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888"/>
      </w:tblGrid>
      <w:tr w:rsidR="008341A0" w:rsidTr="001E0B72">
        <w:trPr>
          <w:trHeight w:val="1734"/>
          <w:jc w:val="center"/>
        </w:trPr>
        <w:tc>
          <w:tcPr>
            <w:tcW w:w="1896" w:type="dxa"/>
            <w:vAlign w:val="center"/>
            <w:hideMark/>
          </w:tcPr>
          <w:p w:rsidR="008341A0" w:rsidRDefault="008341A0">
            <w:pPr>
              <w:pStyle w:val="Titolo"/>
              <w:jc w:val="center"/>
              <w:rPr>
                <w:rFonts w:cstheme="majorHAnsi"/>
                <w:noProof/>
                <w:lang w:eastAsia="it-IT"/>
              </w:rPr>
            </w:pPr>
            <w:r>
              <w:rPr>
                <w:rFonts w:cstheme="majorHAnsi"/>
                <w:noProof/>
                <w:lang w:eastAsia="it-IT"/>
              </w:rPr>
              <w:drawing>
                <wp:inline distT="0" distB="0" distL="0" distR="0" wp14:anchorId="689050D9" wp14:editId="037A884D">
                  <wp:extent cx="1066800" cy="10668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:rsidR="008341A0" w:rsidRDefault="008341A0" w:rsidP="001E0B72">
            <w:pPr>
              <w:pStyle w:val="Titolo"/>
              <w:jc w:val="both"/>
              <w:rPr>
                <w:rFonts w:cstheme="majorHAnsi"/>
                <w:noProof/>
                <w:sz w:val="52"/>
                <w:szCs w:val="52"/>
                <w:lang w:eastAsia="it-IT"/>
              </w:rPr>
            </w:pPr>
            <w:r>
              <w:rPr>
                <w:rFonts w:cstheme="majorHAnsi"/>
                <w:noProof/>
                <w:sz w:val="52"/>
                <w:szCs w:val="52"/>
                <w:lang w:eastAsia="it-IT"/>
              </w:rPr>
              <w:t>Università degli Studi di Salerno</w:t>
            </w:r>
          </w:p>
          <w:p w:rsidR="008341A0" w:rsidRDefault="008341A0" w:rsidP="001E0B7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Via Giovanni Paolo II, 132 - 84084 Fisciano (SA)</w:t>
            </w:r>
          </w:p>
          <w:p w:rsidR="008341A0" w:rsidRDefault="008341A0" w:rsidP="001E0B7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P.IVA 00851300657 - C.F. 80018670655</w:t>
            </w:r>
          </w:p>
          <w:p w:rsidR="008341A0" w:rsidRDefault="008341A0" w:rsidP="001E0B7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PEC: </w:t>
            </w:r>
            <w:hyperlink r:id="rId9" w:history="1">
              <w:r>
                <w:rPr>
                  <w:rStyle w:val="Collegamentoipertestuale"/>
                  <w:rFonts w:asciiTheme="majorHAnsi" w:hAnsiTheme="majorHAnsi" w:cstheme="majorHAnsi"/>
                  <w:sz w:val="24"/>
                  <w:szCs w:val="24"/>
                  <w:lang w:eastAsia="it-IT"/>
                </w:rPr>
                <w:t>ammicent@pec.unisa.it</w:t>
              </w:r>
            </w:hyperlink>
          </w:p>
          <w:p w:rsidR="008341A0" w:rsidRDefault="008341A0">
            <w:pPr>
              <w:rPr>
                <w:rFonts w:asciiTheme="majorHAnsi" w:hAnsiTheme="majorHAnsi" w:cstheme="majorHAnsi"/>
                <w:lang w:eastAsia="it-IT"/>
              </w:rPr>
            </w:pPr>
          </w:p>
        </w:tc>
      </w:tr>
    </w:tbl>
    <w:p w:rsidR="008341A0" w:rsidRDefault="008341A0" w:rsidP="008341A0">
      <w:pPr>
        <w:pStyle w:val="Titolo"/>
        <w:jc w:val="center"/>
        <w:rPr>
          <w:rFonts w:cstheme="majorHAnsi"/>
          <w:noProof/>
          <w:lang w:eastAsia="it-IT"/>
        </w:rPr>
      </w:pPr>
    </w:p>
    <w:p w:rsidR="008341A0" w:rsidRDefault="008341A0" w:rsidP="008341A0">
      <w:pPr>
        <w:jc w:val="center"/>
        <w:rPr>
          <w:rFonts w:asciiTheme="majorHAnsi" w:eastAsiaTheme="majorEastAsia" w:hAnsiTheme="majorHAnsi" w:cstheme="majorHAnsi"/>
          <w:noProof/>
          <w:spacing w:val="-10"/>
          <w:kern w:val="28"/>
          <w:sz w:val="52"/>
          <w:szCs w:val="52"/>
          <w:lang w:eastAsia="it-IT"/>
        </w:rPr>
      </w:pPr>
    </w:p>
    <w:p w:rsidR="00FB4941" w:rsidRDefault="00FB4941" w:rsidP="008341A0">
      <w:pPr>
        <w:jc w:val="center"/>
        <w:rPr>
          <w:rFonts w:asciiTheme="majorHAnsi" w:eastAsiaTheme="majorEastAsia" w:hAnsiTheme="majorHAnsi" w:cstheme="majorHAnsi"/>
          <w:noProof/>
          <w:spacing w:val="-10"/>
          <w:kern w:val="28"/>
          <w:sz w:val="52"/>
          <w:szCs w:val="52"/>
          <w:lang w:eastAsia="it-IT"/>
        </w:rPr>
      </w:pPr>
    </w:p>
    <w:sdt>
      <w:sdtPr>
        <w:rPr>
          <w:rFonts w:asciiTheme="majorHAnsi" w:eastAsiaTheme="majorEastAsia" w:hAnsiTheme="majorHAnsi" w:cstheme="majorHAnsi"/>
          <w:smallCaps/>
          <w:noProof/>
          <w:color w:val="2E74B5" w:themeColor="accent1" w:themeShade="BF"/>
          <w:spacing w:val="-10"/>
          <w:kern w:val="28"/>
          <w:sz w:val="56"/>
          <w:szCs w:val="56"/>
          <w:lang w:eastAsia="it-IT"/>
        </w:rPr>
        <w:alias w:val="Titolo"/>
        <w:tag w:val=""/>
        <w:id w:val="1100840455"/>
        <w:placeholder>
          <w:docPart w:val="5BDB7B75468D42069D71D7E3860C04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23179" w:rsidRPr="0008664E" w:rsidRDefault="0008664E" w:rsidP="008341A0">
          <w:pPr>
            <w:jc w:val="center"/>
            <w:rPr>
              <w:rFonts w:asciiTheme="majorHAnsi" w:eastAsiaTheme="majorEastAsia" w:hAnsiTheme="majorHAnsi" w:cstheme="majorHAnsi"/>
              <w:smallCaps/>
              <w:noProof/>
              <w:spacing w:val="-10"/>
              <w:kern w:val="28"/>
              <w:sz w:val="52"/>
              <w:szCs w:val="52"/>
              <w:lang w:eastAsia="it-IT"/>
            </w:rPr>
          </w:pPr>
          <w:r w:rsidRPr="0008664E">
            <w:rPr>
              <w:rFonts w:asciiTheme="majorHAnsi" w:eastAsiaTheme="majorEastAsia" w:hAnsiTheme="majorHAnsi" w:cstheme="majorHAnsi"/>
              <w:smallCaps/>
              <w:noProof/>
              <w:color w:val="2E74B5" w:themeColor="accent1" w:themeShade="BF"/>
              <w:spacing w:val="-10"/>
              <w:kern w:val="28"/>
              <w:sz w:val="56"/>
              <w:szCs w:val="56"/>
              <w:lang w:eastAsia="it-IT"/>
            </w:rPr>
            <w:t>Ampliamento sistema di videosorveglianza</w:t>
          </w:r>
        </w:p>
      </w:sdtContent>
    </w:sdt>
    <w:p w:rsidR="00223179" w:rsidRDefault="00223179" w:rsidP="008341A0">
      <w:pPr>
        <w:jc w:val="center"/>
        <w:rPr>
          <w:rFonts w:asciiTheme="majorHAnsi" w:eastAsiaTheme="majorEastAsia" w:hAnsiTheme="majorHAnsi" w:cstheme="majorHAnsi"/>
          <w:noProof/>
          <w:spacing w:val="-10"/>
          <w:kern w:val="28"/>
          <w:sz w:val="40"/>
          <w:szCs w:val="40"/>
          <w:lang w:eastAsia="it-IT"/>
        </w:rPr>
      </w:pPr>
    </w:p>
    <w:sdt>
      <w:sdtPr>
        <w:rPr>
          <w:rFonts w:asciiTheme="majorHAnsi" w:eastAsiaTheme="majorEastAsia" w:hAnsiTheme="majorHAnsi" w:cstheme="majorHAnsi"/>
          <w:noProof/>
          <w:color w:val="2E74B5" w:themeColor="accent1" w:themeShade="BF"/>
          <w:spacing w:val="-10"/>
          <w:kern w:val="28"/>
          <w:sz w:val="44"/>
          <w:szCs w:val="44"/>
          <w:u w:val="single"/>
          <w:lang w:eastAsia="it-IT"/>
        </w:rPr>
        <w:alias w:val="Oggetto"/>
        <w:tag w:val=""/>
        <w:id w:val="833116925"/>
        <w:placeholder>
          <w:docPart w:val="4BA1FEF98BD1457690A92613CE86C5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223179" w:rsidRDefault="004F584D" w:rsidP="008341A0">
          <w:pPr>
            <w:jc w:val="center"/>
            <w:rPr>
              <w:rFonts w:asciiTheme="majorHAnsi" w:eastAsiaTheme="majorEastAsia" w:hAnsiTheme="majorHAnsi" w:cstheme="majorHAnsi"/>
              <w:noProof/>
              <w:spacing w:val="-10"/>
              <w:kern w:val="28"/>
              <w:sz w:val="40"/>
              <w:szCs w:val="40"/>
              <w:lang w:eastAsia="it-IT"/>
            </w:rPr>
          </w:pPr>
          <w:r w:rsidRPr="0008664E">
            <w:rPr>
              <w:rFonts w:asciiTheme="majorHAnsi" w:eastAsiaTheme="majorEastAsia" w:hAnsiTheme="majorHAnsi" w:cstheme="majorHAnsi"/>
              <w:noProof/>
              <w:color w:val="2E74B5" w:themeColor="accent1" w:themeShade="BF"/>
              <w:spacing w:val="-10"/>
              <w:kern w:val="28"/>
              <w:sz w:val="44"/>
              <w:szCs w:val="44"/>
              <w:u w:val="single"/>
              <w:lang w:eastAsia="it-IT"/>
            </w:rPr>
            <w:t>ALLEGATO PER LA GARA DI APPALTO</w:t>
          </w:r>
        </w:p>
      </w:sdtContent>
    </w:sdt>
    <w:p w:rsidR="00242885" w:rsidRDefault="00242885" w:rsidP="008341A0">
      <w:pPr>
        <w:rPr>
          <w:rFonts w:asciiTheme="majorHAnsi" w:hAnsiTheme="majorHAnsi" w:cstheme="maj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885" w:rsidRDefault="00242885" w:rsidP="008341A0">
      <w:pPr>
        <w:rPr>
          <w:rFonts w:asciiTheme="majorHAnsi" w:hAnsiTheme="majorHAnsi" w:cstheme="maj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41A0" w:rsidRDefault="008341A0" w:rsidP="008341A0">
      <w:pPr>
        <w:rPr>
          <w:rFonts w:asciiTheme="majorHAnsi" w:hAnsiTheme="majorHAnsi" w:cstheme="maj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6DA6" w:rsidRDefault="00246DA6" w:rsidP="008341A0">
      <w:pPr>
        <w:rPr>
          <w:rFonts w:asciiTheme="majorHAnsi" w:hAnsiTheme="majorHAnsi" w:cstheme="maj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6DA6" w:rsidRDefault="00246DA6" w:rsidP="008341A0">
      <w:pPr>
        <w:rPr>
          <w:rFonts w:asciiTheme="majorHAnsi" w:hAnsiTheme="majorHAnsi" w:cstheme="maj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3E5" w:rsidRDefault="00C613E5"/>
    <w:p w:rsidR="00EE11E9" w:rsidRDefault="00EE11E9">
      <w:pPr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EE11E9" w:rsidSect="00515EAA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pgNumType w:fmt="upperRoman" w:start="1"/>
          <w:cols w:space="708"/>
          <w:titlePg/>
          <w:docGrid w:linePitch="360"/>
        </w:sectPr>
      </w:pPr>
    </w:p>
    <w:p w:rsidR="00B50EB6" w:rsidRDefault="003138DC" w:rsidP="0008664E">
      <w:pPr>
        <w:pStyle w:val="Titolo1"/>
        <w:pBdr>
          <w:bottom w:val="single" w:sz="4" w:space="1" w:color="2E74B5" w:themeColor="accent1" w:themeShade="BF"/>
        </w:pBdr>
      </w:pPr>
      <w:bookmarkStart w:id="4" w:name="_Toc77086089"/>
      <w:bookmarkStart w:id="5" w:name="_Ref248321004"/>
      <w:bookmarkStart w:id="6" w:name="_Toc338768240"/>
      <w:bookmarkStart w:id="7" w:name="_Toc362348436"/>
      <w:bookmarkStart w:id="8" w:name="_Toc362608682"/>
      <w:bookmarkStart w:id="9" w:name="_Toc362609335"/>
      <w:bookmarkStart w:id="10" w:name="_Toc380140999"/>
      <w:bookmarkStart w:id="11" w:name="_Toc329165811"/>
      <w:bookmarkStart w:id="12" w:name="_Toc258519595"/>
      <w:r>
        <w:lastRenderedPageBreak/>
        <w:t>Importi</w:t>
      </w:r>
      <w:bookmarkEnd w:id="4"/>
    </w:p>
    <w:p w:rsidR="003138DC" w:rsidRDefault="00225767" w:rsidP="003138DC">
      <w:pPr>
        <w:jc w:val="both"/>
      </w:pPr>
      <w:bookmarkStart w:id="13" w:name="_Toc29488286"/>
      <w:bookmarkStart w:id="14" w:name="_Toc413929087"/>
      <w:r>
        <w:t xml:space="preserve">Importo </w:t>
      </w:r>
      <w:r w:rsidR="003138DC" w:rsidRPr="003138DC">
        <w:t xml:space="preserve">complessivo </w:t>
      </w:r>
      <w:r w:rsidR="00975095">
        <w:t xml:space="preserve">della commessa </w:t>
      </w:r>
      <w:r w:rsidR="003138DC" w:rsidRPr="003138DC">
        <w:t xml:space="preserve">approvato con delibera del C.d.A. del </w:t>
      </w:r>
      <w:r w:rsidR="003138DC">
        <w:t>____________</w:t>
      </w:r>
      <w:r w:rsidR="003138DC" w:rsidRPr="003138DC">
        <w:t xml:space="preserve"> €</w:t>
      </w:r>
      <w:r w:rsidR="003138DC">
        <w:t xml:space="preserve"> </w:t>
      </w:r>
      <w:r w:rsidR="00AC7BFD" w:rsidRPr="00AC7BFD">
        <w:t xml:space="preserve">973.401,89 </w:t>
      </w:r>
      <w:r w:rsidR="003138DC" w:rsidRPr="003138DC">
        <w:t>di cui:</w:t>
      </w:r>
    </w:p>
    <w:p w:rsidR="003138DC" w:rsidRDefault="00AC7BFD" w:rsidP="00AC7BFD">
      <w:pPr>
        <w:pStyle w:val="Paragrafoelenco"/>
        <w:numPr>
          <w:ilvl w:val="0"/>
          <w:numId w:val="3"/>
        </w:numPr>
        <w:jc w:val="both"/>
      </w:pPr>
      <w:r w:rsidRPr="00AC7BFD">
        <w:t>€ 948.160,24</w:t>
      </w:r>
      <w:r w:rsidR="003138DC">
        <w:t xml:space="preserve"> </w:t>
      </w:r>
      <w:r w:rsidR="003138DC" w:rsidRPr="003138DC">
        <w:t xml:space="preserve">oltre IVA </w:t>
      </w:r>
      <w:r w:rsidR="003138DC">
        <w:t xml:space="preserve">per </w:t>
      </w:r>
      <w:r>
        <w:t>fornitura e servizi</w:t>
      </w:r>
    </w:p>
    <w:p w:rsidR="003138DC" w:rsidRPr="003138DC" w:rsidRDefault="00AC7BFD" w:rsidP="00AC7BFD">
      <w:pPr>
        <w:pStyle w:val="Paragrafoelenco"/>
        <w:numPr>
          <w:ilvl w:val="0"/>
          <w:numId w:val="3"/>
        </w:numPr>
        <w:jc w:val="both"/>
      </w:pPr>
      <w:r w:rsidRPr="00AC7BFD">
        <w:t xml:space="preserve">€ 25.241,65 </w:t>
      </w:r>
      <w:r w:rsidR="003138DC" w:rsidRPr="003138DC">
        <w:t>oltre IVA per costi della sicurezza (non soggetti a ribasso d’asta).</w:t>
      </w:r>
    </w:p>
    <w:p w:rsidR="003138DC" w:rsidRDefault="003138DC" w:rsidP="003138DC">
      <w:pPr>
        <w:jc w:val="both"/>
      </w:pPr>
      <w:r w:rsidRPr="00360A4F">
        <w:t xml:space="preserve">Ai sensi dell’art. 23, comma 16, del Codice l’importo posto a base di gara comprende i costi della manodopera stimati in un </w:t>
      </w:r>
      <w:r w:rsidRPr="00224BA8">
        <w:t xml:space="preserve">importo pari ad </w:t>
      </w:r>
      <w:r w:rsidR="0093601C" w:rsidRPr="0093601C">
        <w:t xml:space="preserve">€ 129.483,30 </w:t>
      </w:r>
      <w:r w:rsidR="002633D4" w:rsidRPr="00224BA8">
        <w:t>oltre IVA</w:t>
      </w:r>
      <w:r w:rsidRPr="00360A4F">
        <w:t xml:space="preserve">. </w:t>
      </w:r>
    </w:p>
    <w:p w:rsidR="003138DC" w:rsidRPr="00360A4F" w:rsidRDefault="003138DC" w:rsidP="003138DC">
      <w:pPr>
        <w:jc w:val="both"/>
      </w:pPr>
      <w:r w:rsidRPr="00401CA7">
        <w:t>I costi della manodopera sono stati determinati tenendo conto d</w:t>
      </w:r>
      <w:r w:rsidR="00AC7BFD">
        <w:t>elle t</w:t>
      </w:r>
      <w:r w:rsidRPr="00401CA7">
        <w:t>abelle del Ministero del lavoro e delle Politiche sociali di cui all'art.23 co 16 del d.lgs.59/2016 s.m.i.</w:t>
      </w:r>
      <w:r>
        <w:t>.</w:t>
      </w:r>
    </w:p>
    <w:p w:rsidR="003138DC" w:rsidRPr="003138DC" w:rsidRDefault="003138DC" w:rsidP="003138DC">
      <w:pPr>
        <w:jc w:val="both"/>
      </w:pPr>
      <w:r w:rsidRPr="003138DC">
        <w:t>L’aggiudicazione provvisoria sarà formulata a cura della Commissione giudicatrice a favore dell’operatore economico alla cui offerta sarà stato attribuito il punteggio complessivo più alto fra tutte le offerte ammesse, secondo i parametri di seguito indicati:</w:t>
      </w:r>
    </w:p>
    <w:p w:rsidR="00122B56" w:rsidRDefault="00122B56" w:rsidP="00122B56">
      <w:pPr>
        <w:pStyle w:val="Paragrafoelenco"/>
        <w:numPr>
          <w:ilvl w:val="0"/>
          <w:numId w:val="4"/>
        </w:numPr>
        <w:jc w:val="both"/>
      </w:pPr>
      <w:r>
        <w:t>Offerta tecnica punti 90;</w:t>
      </w:r>
    </w:p>
    <w:p w:rsidR="00CC0535" w:rsidRDefault="00CC0535" w:rsidP="0008664E">
      <w:pPr>
        <w:pStyle w:val="Paragrafoelenco"/>
        <w:numPr>
          <w:ilvl w:val="0"/>
          <w:numId w:val="4"/>
        </w:numPr>
        <w:jc w:val="both"/>
      </w:pPr>
      <w:r>
        <w:t xml:space="preserve">Ribasso </w:t>
      </w:r>
      <w:r w:rsidR="00975095">
        <w:t>punti 1</w:t>
      </w:r>
      <w:r>
        <w:t>0.</w:t>
      </w:r>
    </w:p>
    <w:p w:rsidR="00CC0535" w:rsidRDefault="00CC0535" w:rsidP="0008664E">
      <w:pPr>
        <w:pStyle w:val="Titolo1"/>
        <w:pBdr>
          <w:bottom w:val="single" w:sz="4" w:space="1" w:color="2E74B5" w:themeColor="accent1" w:themeShade="BF"/>
        </w:pBdr>
      </w:pPr>
      <w:bookmarkStart w:id="15" w:name="_Toc77086090"/>
      <w:r>
        <w:t>Attribuzione punteggi</w:t>
      </w:r>
      <w:bookmarkEnd w:id="15"/>
    </w:p>
    <w:p w:rsidR="009F3037" w:rsidRDefault="00CC0535" w:rsidP="00CC0535">
      <w:pPr>
        <w:jc w:val="both"/>
      </w:pPr>
      <w:r w:rsidRPr="00CC0535">
        <w:t xml:space="preserve">Il punteggio </w:t>
      </w:r>
      <w:r>
        <w:t xml:space="preserve">massimo </w:t>
      </w:r>
      <w:r w:rsidR="0008664E">
        <w:t xml:space="preserve">complessivo sarà </w:t>
      </w:r>
      <w:r>
        <w:t>pari a 1</w:t>
      </w:r>
      <w:r w:rsidRPr="00CC0535">
        <w:t xml:space="preserve">00 </w:t>
      </w:r>
      <w:r w:rsidR="00AE4778">
        <w:t>(cento)</w:t>
      </w:r>
      <w:r w:rsidR="00C60E7A">
        <w:t xml:space="preserve"> </w:t>
      </w:r>
      <w:r w:rsidR="0008664E">
        <w:t xml:space="preserve">ovvero </w:t>
      </w:r>
      <w:r w:rsidR="00975095">
        <w:t>9</w:t>
      </w:r>
      <w:r w:rsidR="00C60E7A">
        <w:t>0 (</w:t>
      </w:r>
      <w:r w:rsidR="00975095">
        <w:t>nova</w:t>
      </w:r>
      <w:r w:rsidR="00C60E7A">
        <w:t xml:space="preserve">nta) punti per l’offerta tecnica e </w:t>
      </w:r>
      <w:r w:rsidR="008B2C7A">
        <w:t>1</w:t>
      </w:r>
      <w:r w:rsidR="00C60E7A">
        <w:t>0 (</w:t>
      </w:r>
      <w:r w:rsidR="008B2C7A">
        <w:t>dieci</w:t>
      </w:r>
      <w:r w:rsidR="00C60E7A">
        <w:t>) punti per l’offerta economica</w:t>
      </w:r>
      <w:r w:rsidR="0008664E">
        <w:t xml:space="preserve">, esso </w:t>
      </w:r>
      <w:r w:rsidRPr="00CC0535">
        <w:t xml:space="preserve">sarà assegnato </w:t>
      </w:r>
      <w:r w:rsidR="00DE0977" w:rsidRPr="00CC0535">
        <w:t>in conformità a quanto previsto dal</w:t>
      </w:r>
      <w:r w:rsidR="00DE0977">
        <w:t xml:space="preserve"> documento </w:t>
      </w:r>
      <w:r w:rsidR="00DE0977" w:rsidRPr="00CC0535">
        <w:t xml:space="preserve">“Linee Guida n. 2 – Offerta economicamente più vantaggiosa” </w:t>
      </w:r>
      <w:r w:rsidR="00DE0977">
        <w:t>dell’ANAC</w:t>
      </w:r>
      <w:r w:rsidR="009F3037">
        <w:t>.</w:t>
      </w:r>
    </w:p>
    <w:p w:rsidR="00CC0535" w:rsidRPr="000C0031" w:rsidRDefault="009F3037" w:rsidP="00CC0535">
      <w:pPr>
        <w:jc w:val="both"/>
      </w:pPr>
      <w:r w:rsidRPr="000C0031">
        <w:t xml:space="preserve">L’offerta </w:t>
      </w:r>
      <w:r w:rsidR="00AE4778" w:rsidRPr="000C0031">
        <w:t xml:space="preserve">complessiva </w:t>
      </w:r>
      <w:r w:rsidRPr="000C0031">
        <w:t xml:space="preserve">verrà valutata </w:t>
      </w:r>
      <w:r w:rsidR="00CC0535" w:rsidRPr="000C0031">
        <w:t>con la seguente formula:</w:t>
      </w:r>
    </w:p>
    <w:p w:rsidR="00CC0535" w:rsidRPr="000C0031" w:rsidRDefault="00927492" w:rsidP="00CC053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13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D255D8" w:rsidRPr="000C0031" w:rsidRDefault="00DE0977" w:rsidP="00D255D8">
      <w:pPr>
        <w:jc w:val="both"/>
      </w:pPr>
      <w:r w:rsidRPr="000C0031">
        <w:t>d</w:t>
      </w:r>
      <w:r w:rsidR="00CC0535" w:rsidRPr="000C0031">
        <w:t>ove</w:t>
      </w:r>
      <w:r w:rsidRPr="000C0031">
        <w:t xml:space="preserve"> </w:t>
      </w:r>
      <w:r w:rsidRPr="000C0031">
        <w:rPr>
          <w:i/>
          <w:iCs/>
        </w:rPr>
        <w:t>P</w:t>
      </w:r>
      <w:r w:rsidR="0001356E">
        <w:rPr>
          <w:i/>
          <w:iCs/>
          <w:vertAlign w:val="subscript"/>
        </w:rPr>
        <w:t>i</w:t>
      </w:r>
      <w:r w:rsidRPr="000C0031">
        <w:t xml:space="preserve"> è il punteggio dell’offerta </w:t>
      </w:r>
      <w:r w:rsidR="0001356E">
        <w:t>i</w:t>
      </w:r>
      <w:r w:rsidRPr="000C0031">
        <w:t>-esima</w:t>
      </w:r>
      <w:r w:rsidR="00AE4778" w:rsidRPr="000C0031">
        <w:t xml:space="preserve"> e </w:t>
      </w:r>
      <w:r w:rsidRPr="000C0031">
        <w:rPr>
          <w:i/>
          <w:iCs/>
        </w:rPr>
        <w:t>W</w:t>
      </w:r>
      <w:r w:rsidR="0001356E">
        <w:rPr>
          <w:i/>
          <w:iCs/>
          <w:vertAlign w:val="subscript"/>
        </w:rPr>
        <w:t>k</w:t>
      </w:r>
      <w:r w:rsidRPr="000C0031">
        <w:t xml:space="preserve"> è il </w:t>
      </w:r>
      <w:r w:rsidR="00CC0535" w:rsidRPr="000C0031">
        <w:t xml:space="preserve">punteggio attribuito al requisito </w:t>
      </w:r>
      <w:r w:rsidR="0001356E">
        <w:t>k</w:t>
      </w:r>
      <w:r w:rsidR="00CC0535" w:rsidRPr="000C0031">
        <w:t>-esimo</w:t>
      </w:r>
      <w:r w:rsidR="00AE4778" w:rsidRPr="000C0031">
        <w:t xml:space="preserve"> ed assegnato in base alla </w:t>
      </w:r>
      <w:r w:rsidR="00D255D8" w:rsidRPr="000C0031">
        <w:t>seguente tabella:</w:t>
      </w:r>
    </w:p>
    <w:tbl>
      <w:tblPr>
        <w:tblStyle w:val="Tabellagriglia4-colore1"/>
        <w:tblW w:w="10216" w:type="dxa"/>
        <w:tblLook w:val="04A0" w:firstRow="1" w:lastRow="0" w:firstColumn="1" w:lastColumn="0" w:noHBand="0" w:noVBand="1"/>
      </w:tblPr>
      <w:tblGrid>
        <w:gridCol w:w="986"/>
        <w:gridCol w:w="7087"/>
        <w:gridCol w:w="2143"/>
      </w:tblGrid>
      <w:tr w:rsidR="008B2C7A" w:rsidTr="00EA7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8B2C7A" w:rsidRDefault="008B2C7A" w:rsidP="00EA7DCC">
            <w:r>
              <w:t>Criterio</w:t>
            </w:r>
          </w:p>
        </w:tc>
        <w:tc>
          <w:tcPr>
            <w:tcW w:w="7087" w:type="dxa"/>
          </w:tcPr>
          <w:p w:rsidR="008B2C7A" w:rsidRDefault="008B2C7A" w:rsidP="00EA7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Descrizione </w:t>
            </w:r>
          </w:p>
        </w:tc>
        <w:tc>
          <w:tcPr>
            <w:tcW w:w="2143" w:type="dxa"/>
            <w:vAlign w:val="center"/>
          </w:tcPr>
          <w:p w:rsidR="008B2C7A" w:rsidRDefault="008B2C7A" w:rsidP="00EA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Punteggio massimo per criterio</w:t>
            </w:r>
          </w:p>
        </w:tc>
      </w:tr>
      <w:tr w:rsidR="008B2C7A" w:rsidTr="00EA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8B2C7A" w:rsidRDefault="008B2C7A" w:rsidP="00EA7DCC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B2C7A" w:rsidRDefault="008B2C7A" w:rsidP="00EA7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Progetto Tecnico</w:t>
            </w:r>
          </w:p>
        </w:tc>
        <w:tc>
          <w:tcPr>
            <w:tcW w:w="2143" w:type="dxa"/>
            <w:vAlign w:val="center"/>
          </w:tcPr>
          <w:p w:rsidR="008B2C7A" w:rsidRDefault="001B3ACC" w:rsidP="00E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8B2C7A">
              <w:t>0</w:t>
            </w:r>
          </w:p>
        </w:tc>
      </w:tr>
      <w:tr w:rsidR="008B2C7A" w:rsidTr="00EA7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8B2C7A" w:rsidRDefault="008B2C7A" w:rsidP="00EA7DCC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8B2C7A" w:rsidRDefault="008B2C7A" w:rsidP="00EA7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Certificazioni aziendali</w:t>
            </w:r>
          </w:p>
        </w:tc>
        <w:tc>
          <w:tcPr>
            <w:tcW w:w="2143" w:type="dxa"/>
            <w:vAlign w:val="center"/>
          </w:tcPr>
          <w:p w:rsidR="008B2C7A" w:rsidRDefault="008B2C7A" w:rsidP="001B3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1B3ACC">
              <w:t>5</w:t>
            </w:r>
          </w:p>
        </w:tc>
      </w:tr>
      <w:tr w:rsidR="008B2C7A" w:rsidTr="00EA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8B2C7A" w:rsidRDefault="008B2C7A" w:rsidP="00EA7DCC">
            <w:pPr>
              <w:jc w:val="center"/>
            </w:pPr>
            <w:r>
              <w:t>3</w:t>
            </w:r>
          </w:p>
        </w:tc>
        <w:tc>
          <w:tcPr>
            <w:tcW w:w="7087" w:type="dxa"/>
            <w:vAlign w:val="center"/>
          </w:tcPr>
          <w:p w:rsidR="008B2C7A" w:rsidRDefault="008B2C7A" w:rsidP="00EA7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Certificazioni professionali relative al personale dell’Azienda</w:t>
            </w:r>
          </w:p>
        </w:tc>
        <w:tc>
          <w:tcPr>
            <w:tcW w:w="2143" w:type="dxa"/>
            <w:vAlign w:val="center"/>
          </w:tcPr>
          <w:p w:rsidR="008B2C7A" w:rsidRDefault="001B3ACC" w:rsidP="00E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8B2C7A" w:rsidRPr="00C52656" w:rsidTr="00EA7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8B2C7A" w:rsidRPr="00C52656" w:rsidRDefault="008B2C7A" w:rsidP="00EA7DCC">
            <w:pPr>
              <w:jc w:val="center"/>
            </w:pPr>
            <w:r w:rsidRPr="00C52656">
              <w:t>4</w:t>
            </w:r>
          </w:p>
        </w:tc>
        <w:tc>
          <w:tcPr>
            <w:tcW w:w="7087" w:type="dxa"/>
            <w:vAlign w:val="center"/>
          </w:tcPr>
          <w:p w:rsidR="008B2C7A" w:rsidRPr="00C52656" w:rsidRDefault="008B2C7A" w:rsidP="00D1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656">
              <w:t xml:space="preserve">Offerta economica </w:t>
            </w:r>
            <w:r w:rsidR="00C52656" w:rsidRPr="00C52656">
              <w:t xml:space="preserve"> al </w:t>
            </w:r>
            <w:r w:rsidR="00D134C1">
              <w:t>ribasso più alto</w:t>
            </w:r>
          </w:p>
        </w:tc>
        <w:tc>
          <w:tcPr>
            <w:tcW w:w="2143" w:type="dxa"/>
            <w:vAlign w:val="center"/>
          </w:tcPr>
          <w:p w:rsidR="008B2C7A" w:rsidRPr="00C52656" w:rsidRDefault="008B2C7A" w:rsidP="00E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656">
              <w:t>10</w:t>
            </w:r>
          </w:p>
        </w:tc>
      </w:tr>
    </w:tbl>
    <w:p w:rsidR="00FF1A04" w:rsidRDefault="00FF1A04" w:rsidP="00FF1A04"/>
    <w:tbl>
      <w:tblPr>
        <w:tblStyle w:val="Tabellagriglia4-colore1"/>
        <w:tblW w:w="10216" w:type="dxa"/>
        <w:tblLook w:val="04A0" w:firstRow="1" w:lastRow="0" w:firstColumn="1" w:lastColumn="0" w:noHBand="0" w:noVBand="1"/>
      </w:tblPr>
      <w:tblGrid>
        <w:gridCol w:w="986"/>
        <w:gridCol w:w="7087"/>
        <w:gridCol w:w="2143"/>
      </w:tblGrid>
      <w:tr w:rsidR="00FF1A04" w:rsidTr="004F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1A04" w:rsidRDefault="00FF1A04" w:rsidP="004F6826">
            <w:r>
              <w:t>Criterio</w:t>
            </w:r>
          </w:p>
        </w:tc>
        <w:tc>
          <w:tcPr>
            <w:tcW w:w="7087" w:type="dxa"/>
          </w:tcPr>
          <w:p w:rsidR="00FF1A04" w:rsidRDefault="00FF1A04" w:rsidP="004F6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Descrizione </w:t>
            </w:r>
          </w:p>
        </w:tc>
        <w:tc>
          <w:tcPr>
            <w:tcW w:w="2143" w:type="dxa"/>
            <w:vAlign w:val="center"/>
          </w:tcPr>
          <w:p w:rsidR="00FF1A04" w:rsidRDefault="00FF1A04" w:rsidP="004F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Punteggio massimo per criterio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1A04" w:rsidRDefault="00FF1A04" w:rsidP="004F6826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FF1A04" w:rsidRDefault="00FF1A04" w:rsidP="004F6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Progetto Tecnico</w:t>
            </w:r>
          </w:p>
        </w:tc>
        <w:tc>
          <w:tcPr>
            <w:tcW w:w="2143" w:type="dxa"/>
            <w:vAlign w:val="center"/>
          </w:tcPr>
          <w:p w:rsidR="00FF1A04" w:rsidRDefault="00FF1A04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FF1A04" w:rsidTr="004F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1A04" w:rsidRDefault="00FF1A04" w:rsidP="004F6826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FF1A04" w:rsidRDefault="00FF1A04" w:rsidP="004F6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Certificazioni aziendali</w:t>
            </w:r>
          </w:p>
        </w:tc>
        <w:tc>
          <w:tcPr>
            <w:tcW w:w="2143" w:type="dxa"/>
            <w:vAlign w:val="center"/>
          </w:tcPr>
          <w:p w:rsidR="00FF1A04" w:rsidRDefault="00927492" w:rsidP="004F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FF1A04" w:rsidRDefault="00FF1A04" w:rsidP="004F6826">
            <w:pPr>
              <w:jc w:val="center"/>
            </w:pPr>
            <w:r>
              <w:t>3</w:t>
            </w:r>
          </w:p>
        </w:tc>
        <w:tc>
          <w:tcPr>
            <w:tcW w:w="7087" w:type="dxa"/>
            <w:vAlign w:val="center"/>
          </w:tcPr>
          <w:p w:rsidR="00FF1A04" w:rsidRDefault="00FF1A04" w:rsidP="004F6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Certificazioni professionali relative al personale dell’Azienda</w:t>
            </w:r>
          </w:p>
        </w:tc>
        <w:tc>
          <w:tcPr>
            <w:tcW w:w="2143" w:type="dxa"/>
            <w:vAlign w:val="center"/>
          </w:tcPr>
          <w:p w:rsidR="00FF1A04" w:rsidRDefault="00927492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bookmarkStart w:id="16" w:name="_GoBack"/>
            <w:bookmarkEnd w:id="16"/>
          </w:p>
        </w:tc>
      </w:tr>
    </w:tbl>
    <w:p w:rsidR="00FF1A04" w:rsidRDefault="00FF1A04" w:rsidP="00FF1A04"/>
    <w:p w:rsidR="00FF1A04" w:rsidRDefault="00FF1A04" w:rsidP="00FF1A04">
      <w:r>
        <w:lastRenderedPageBreak/>
        <w:t xml:space="preserve">Il </w:t>
      </w:r>
      <w:r w:rsidRPr="002C2A29">
        <w:rPr>
          <w:b/>
          <w:i/>
          <w:color w:val="2E74B5" w:themeColor="accent1" w:themeShade="BF"/>
        </w:rPr>
        <w:t>criterio 1</w:t>
      </w:r>
      <w:r>
        <w:t xml:space="preserve"> Progetto tecnico si articola nei sotto-criteri esposti in tabella: </w:t>
      </w:r>
    </w:p>
    <w:tbl>
      <w:tblPr>
        <w:tblStyle w:val="Tabellagriglia4-colore1"/>
        <w:tblW w:w="10219" w:type="dxa"/>
        <w:tblLook w:val="04A0" w:firstRow="1" w:lastRow="0" w:firstColumn="1" w:lastColumn="0" w:noHBand="0" w:noVBand="1"/>
      </w:tblPr>
      <w:tblGrid>
        <w:gridCol w:w="988"/>
        <w:gridCol w:w="7087"/>
        <w:gridCol w:w="2144"/>
      </w:tblGrid>
      <w:tr w:rsidR="00FF1A04" w:rsidTr="004F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FF1A04" w:rsidRDefault="00FF1A04" w:rsidP="004F6826">
            <w:pPr>
              <w:jc w:val="center"/>
            </w:pPr>
            <w:r>
              <w:t>Sub-Criterio</w:t>
            </w:r>
          </w:p>
        </w:tc>
        <w:tc>
          <w:tcPr>
            <w:tcW w:w="7087" w:type="dxa"/>
            <w:vAlign w:val="center"/>
          </w:tcPr>
          <w:p w:rsidR="00FF1A04" w:rsidRDefault="00FF1A04" w:rsidP="004F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Punteggio massimo per sub-criterio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FF1A04" w:rsidRDefault="00FF1A04" w:rsidP="004F6826">
            <w:pPr>
              <w:jc w:val="center"/>
            </w:pPr>
          </w:p>
        </w:tc>
        <w:tc>
          <w:tcPr>
            <w:tcW w:w="7087" w:type="dxa"/>
            <w:vAlign w:val="center"/>
          </w:tcPr>
          <w:p w:rsidR="00FF1A04" w:rsidRDefault="00FF1A04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1A04" w:rsidTr="004F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Default="00FF1A04" w:rsidP="004F6826">
            <w:pPr>
              <w:jc w:val="center"/>
            </w:pPr>
            <w:r>
              <w:t>1.1</w:t>
            </w:r>
          </w:p>
        </w:tc>
        <w:tc>
          <w:tcPr>
            <w:tcW w:w="7087" w:type="dxa"/>
          </w:tcPr>
          <w:p w:rsidR="00FF1A04" w:rsidRDefault="00FF1A04" w:rsidP="004F68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Sostituzione delle telecamere perimetrali con un'unica device che integri le tecnologie termica e ottica nella logica e nei controlli come descritto al punto 4.1.3 del Capitolato Speciale Descrittivo e Prestazionale. 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Default="00FF1A04" w:rsidP="004F6826">
            <w:pPr>
              <w:jc w:val="center"/>
            </w:pPr>
            <w:r>
              <w:t>1.2</w:t>
            </w:r>
          </w:p>
        </w:tc>
        <w:tc>
          <w:tcPr>
            <w:tcW w:w="7087" w:type="dxa"/>
          </w:tcPr>
          <w:p w:rsidR="00FF1A04" w:rsidRPr="00AA0EEB" w:rsidRDefault="00FF1A04" w:rsidP="004F6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Sistema di visione </w:t>
            </w:r>
            <w:r w:rsidRPr="00AA0EEB">
              <w:rPr>
                <w:b/>
              </w:rPr>
              <w:t xml:space="preserve">fino a </w:t>
            </w:r>
            <w:r>
              <w:rPr>
                <w:b/>
              </w:rPr>
              <w:t>10</w:t>
            </w:r>
            <w:r w:rsidRPr="00AA0EEB">
              <w:rPr>
                <w:b/>
              </w:rPr>
              <w:t xml:space="preserve"> punti</w:t>
            </w:r>
          </w:p>
          <w:p w:rsidR="00FF1A04" w:rsidRDefault="00FF1A04" w:rsidP="004F68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Sarà valutata l’offerta del sistema complessivo, che dovrà essere ben dettagliata con particolare riferimento alla qualità dei monitor, misura degli stessi, numero dei monitor eccedenti la richiesta, i livelli di integrazione con Xprotect® e le funzionalità delle postazioni di monitoraggio. 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FF1A04" w:rsidTr="004F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Pr="0021796C" w:rsidRDefault="00FF1A04" w:rsidP="004F6826">
            <w:pPr>
              <w:jc w:val="center"/>
            </w:pPr>
            <w:r w:rsidRPr="0021796C">
              <w:t>1.3</w:t>
            </w:r>
          </w:p>
        </w:tc>
        <w:tc>
          <w:tcPr>
            <w:tcW w:w="7087" w:type="dxa"/>
          </w:tcPr>
          <w:p w:rsidR="00FF1A04" w:rsidRPr="0021796C" w:rsidRDefault="00FF1A04" w:rsidP="004F6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96C">
              <w:t>Automazione degli allarmi</w:t>
            </w:r>
            <w:r>
              <w:t xml:space="preserve"> </w:t>
            </w:r>
            <w:r w:rsidRPr="00F7561E">
              <w:rPr>
                <w:b/>
              </w:rPr>
              <w:t>fino a punti 15</w:t>
            </w:r>
          </w:p>
          <w:p w:rsidR="00FF1A04" w:rsidRPr="0021796C" w:rsidRDefault="00FF1A04" w:rsidP="004F682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96C">
              <w:t xml:space="preserve">sarà valutata la </w:t>
            </w:r>
            <w:r>
              <w:t>completezza del piano implementativo con le tempistiche di realizzazione,</w:t>
            </w:r>
            <w:r w:rsidRPr="0021796C">
              <w:t xml:space="preserve"> </w:t>
            </w:r>
            <w:r>
              <w:t xml:space="preserve">le mappe attive di </w:t>
            </w:r>
            <w:r w:rsidRPr="0021796C">
              <w:t xml:space="preserve">integrazione con il sistema di VMS </w:t>
            </w:r>
            <w:r>
              <w:t xml:space="preserve">e la gestione degli allarmi </w:t>
            </w:r>
          </w:p>
        </w:tc>
        <w:tc>
          <w:tcPr>
            <w:tcW w:w="2144" w:type="dxa"/>
            <w:vAlign w:val="center"/>
          </w:tcPr>
          <w:p w:rsidR="00FF1A04" w:rsidRPr="0021796C" w:rsidRDefault="00FF1A04" w:rsidP="004F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96C">
              <w:t>15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Pr="004317CA" w:rsidRDefault="00FF1A04" w:rsidP="004F6826">
            <w:pPr>
              <w:jc w:val="center"/>
            </w:pPr>
            <w:r w:rsidRPr="004317CA">
              <w:t>1.4</w:t>
            </w:r>
          </w:p>
        </w:tc>
        <w:tc>
          <w:tcPr>
            <w:tcW w:w="7087" w:type="dxa"/>
          </w:tcPr>
          <w:p w:rsidR="00FF1A04" w:rsidRPr="004317CA" w:rsidRDefault="00FF1A04" w:rsidP="004F6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7CA">
              <w:t>Piano di manutenzione</w:t>
            </w:r>
          </w:p>
          <w:p w:rsidR="00FF1A04" w:rsidRPr="004317CA" w:rsidRDefault="00FF1A04" w:rsidP="00FF1A04">
            <w:pPr>
              <w:pStyle w:val="Paragrafoelenco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7CA">
              <w:t xml:space="preserve">completezza del piano di manutenzione </w:t>
            </w:r>
            <w:r w:rsidRPr="004317CA">
              <w:rPr>
                <w:b/>
              </w:rPr>
              <w:t>fino a punti 15</w:t>
            </w:r>
          </w:p>
          <w:p w:rsidR="00FF1A04" w:rsidRPr="004317CA" w:rsidRDefault="00FF1A04" w:rsidP="004F6826">
            <w:pPr>
              <w:pStyle w:val="Paragrafoelenc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7CA">
              <w:t>Verranno premiate le offerte che assicurino la realizzazione del piano di manutenzioni più affidabile per il mantenimento in perfetto funzionamento dell’impianto.</w:t>
            </w:r>
          </w:p>
          <w:p w:rsidR="00FF1A04" w:rsidRPr="004317CA" w:rsidRDefault="00FF1A04" w:rsidP="00FF1A04">
            <w:pPr>
              <w:pStyle w:val="Paragrafoelenco"/>
              <w:numPr>
                <w:ilvl w:val="0"/>
                <w:numId w:val="1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7CA">
              <w:t>Estensione periodo di manutenzione e servizi evolutivi rispetto ai 24 di base, per le apparecchiature di nuova fornitura e l’assistenza sistemistica al VMS:</w:t>
            </w:r>
          </w:p>
          <w:p w:rsidR="00FF1A04" w:rsidRPr="004317CA" w:rsidRDefault="00FF1A04" w:rsidP="00FF1A04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7CA">
              <w:t xml:space="preserve">12 mesi </w:t>
            </w:r>
            <w:r w:rsidRPr="004317CA">
              <w:rPr>
                <w:b/>
              </w:rPr>
              <w:t xml:space="preserve">punti </w:t>
            </w:r>
            <w:r w:rsidR="004317CA" w:rsidRPr="004317CA">
              <w:rPr>
                <w:b/>
              </w:rPr>
              <w:t>3</w:t>
            </w:r>
          </w:p>
          <w:p w:rsidR="00FF1A04" w:rsidRPr="004317CA" w:rsidRDefault="00FF1A04" w:rsidP="004317CA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7CA">
              <w:t xml:space="preserve">24 mesi </w:t>
            </w:r>
            <w:r w:rsidR="004317CA" w:rsidRPr="004317CA">
              <w:rPr>
                <w:b/>
              </w:rPr>
              <w:t>punti 5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7CA">
              <w:t>20</w:t>
            </w:r>
          </w:p>
        </w:tc>
      </w:tr>
      <w:tr w:rsidR="00FF1A04" w:rsidTr="004F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Default="00FF1A04" w:rsidP="004F6826">
            <w:pPr>
              <w:jc w:val="center"/>
            </w:pPr>
            <w:r>
              <w:t>1.5</w:t>
            </w:r>
          </w:p>
        </w:tc>
        <w:tc>
          <w:tcPr>
            <w:tcW w:w="7087" w:type="dxa"/>
          </w:tcPr>
          <w:p w:rsidR="00FF1A04" w:rsidRPr="00100B15" w:rsidRDefault="00FF1A04" w:rsidP="004F6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B15">
              <w:t>Formazione:</w:t>
            </w:r>
          </w:p>
          <w:p w:rsidR="00FF1A04" w:rsidRPr="00100B15" w:rsidRDefault="00FF1A04" w:rsidP="00FF1A04">
            <w:pPr>
              <w:pStyle w:val="Paragrafoelenco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B15">
              <w:t xml:space="preserve">completezza del piano di formazione fino a </w:t>
            </w:r>
            <w:r w:rsidRPr="00100B15">
              <w:rPr>
                <w:b/>
              </w:rPr>
              <w:t xml:space="preserve">punti </w:t>
            </w:r>
            <w:r w:rsidR="00100B15" w:rsidRPr="00100B15">
              <w:rPr>
                <w:b/>
              </w:rPr>
              <w:t>5</w:t>
            </w:r>
            <w:r w:rsidRPr="00100B15">
              <w:t>;</w:t>
            </w:r>
          </w:p>
          <w:p w:rsidR="00FF1A04" w:rsidRPr="00100B15" w:rsidRDefault="00FF1A04" w:rsidP="00100B15">
            <w:pPr>
              <w:pStyle w:val="Paragrafoelenc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B15">
              <w:t>valutazione delle modalità</w:t>
            </w:r>
            <w:r w:rsidR="00100B15">
              <w:t>,</w:t>
            </w:r>
            <w:r w:rsidRPr="00100B15">
              <w:t xml:space="preserve"> degli argomenti trattati in aderenza al presente progetto</w:t>
            </w:r>
            <w:r w:rsidR="00100B15" w:rsidRPr="00100B15">
              <w:t xml:space="preserve"> </w:t>
            </w:r>
            <w:r w:rsidR="00100B15">
              <w:t xml:space="preserve">e </w:t>
            </w:r>
            <w:r w:rsidR="00100B15" w:rsidRPr="00100B15">
              <w:t>durata dei corsi</w:t>
            </w:r>
            <w:r w:rsidRPr="00100B15">
              <w:t>;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Default="00FF1A04" w:rsidP="004F6826">
            <w:pPr>
              <w:jc w:val="center"/>
            </w:pPr>
          </w:p>
        </w:tc>
        <w:tc>
          <w:tcPr>
            <w:tcW w:w="7087" w:type="dxa"/>
          </w:tcPr>
          <w:p w:rsidR="00FF1A04" w:rsidRPr="002A2A88" w:rsidRDefault="00FF1A04" w:rsidP="004F68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eastAsia="it-IT" w:bidi="it-IT"/>
              </w:rPr>
            </w:pPr>
            <w:r w:rsidRPr="002A2A88">
              <w:rPr>
                <w:b/>
                <w:color w:val="000000"/>
                <w:lang w:eastAsia="it-IT" w:bidi="it-IT"/>
              </w:rPr>
              <w:t>Totale</w:t>
            </w:r>
          </w:p>
        </w:tc>
        <w:tc>
          <w:tcPr>
            <w:tcW w:w="2144" w:type="dxa"/>
            <w:vAlign w:val="center"/>
          </w:tcPr>
          <w:p w:rsidR="00FF1A04" w:rsidRPr="002A2A88" w:rsidRDefault="00FF1A04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FF1A04" w:rsidRDefault="00FF1A04" w:rsidP="00FF1A04"/>
    <w:p w:rsidR="00FF1A04" w:rsidRDefault="00FF1A04" w:rsidP="00FF1A04">
      <w:r>
        <w:t xml:space="preserve">Il </w:t>
      </w:r>
      <w:r w:rsidRPr="002C2A29">
        <w:rPr>
          <w:b/>
          <w:i/>
          <w:color w:val="2E74B5" w:themeColor="accent1" w:themeShade="BF"/>
        </w:rPr>
        <w:t xml:space="preserve">criterio </w:t>
      </w:r>
      <w:r>
        <w:rPr>
          <w:b/>
          <w:i/>
          <w:color w:val="2E74B5" w:themeColor="accent1" w:themeShade="BF"/>
        </w:rPr>
        <w:t>2</w:t>
      </w:r>
      <w:r>
        <w:t xml:space="preserve"> Certificazioni aziendali si articola nei sotto-criteri esposti in tabella: </w:t>
      </w:r>
    </w:p>
    <w:tbl>
      <w:tblPr>
        <w:tblStyle w:val="Tabellagriglia4-colore1"/>
        <w:tblW w:w="10219" w:type="dxa"/>
        <w:tblLook w:val="04A0" w:firstRow="1" w:lastRow="0" w:firstColumn="1" w:lastColumn="0" w:noHBand="0" w:noVBand="1"/>
      </w:tblPr>
      <w:tblGrid>
        <w:gridCol w:w="988"/>
        <w:gridCol w:w="7087"/>
        <w:gridCol w:w="2144"/>
      </w:tblGrid>
      <w:tr w:rsidR="00FF1A04" w:rsidTr="004F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FF1A04" w:rsidRDefault="00FF1A04" w:rsidP="004F6826">
            <w:pPr>
              <w:jc w:val="center"/>
            </w:pPr>
            <w:r>
              <w:t>Sub-Criterio</w:t>
            </w:r>
          </w:p>
        </w:tc>
        <w:tc>
          <w:tcPr>
            <w:tcW w:w="7087" w:type="dxa"/>
            <w:vAlign w:val="center"/>
          </w:tcPr>
          <w:p w:rsidR="00FF1A04" w:rsidRDefault="00FF1A04" w:rsidP="004F6826">
            <w:pPr>
              <w:pStyle w:val="Altro0"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Certificazioni aziendali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Punteggio massimo per sub-criterio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Default="00FF1A04" w:rsidP="004F6826">
            <w:pPr>
              <w:jc w:val="center"/>
            </w:pPr>
            <w:r>
              <w:t>2.1</w:t>
            </w:r>
          </w:p>
        </w:tc>
        <w:tc>
          <w:tcPr>
            <w:tcW w:w="7087" w:type="dxa"/>
          </w:tcPr>
          <w:p w:rsidR="00FF1A04" w:rsidRDefault="00FF1A04" w:rsidP="004F68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it-IT" w:bidi="it-IT"/>
              </w:rPr>
              <w:t>certificazione OHSAS 18001:2007, sistema di gestione della sicurezza e della salute dei lavoratori, in corso di validità, coerente con le attività oggetto della gara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FF1A04" w:rsidTr="004F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Default="00FF1A04" w:rsidP="004F6826">
            <w:pPr>
              <w:jc w:val="center"/>
            </w:pPr>
            <w:r>
              <w:t>2.2</w:t>
            </w:r>
          </w:p>
        </w:tc>
        <w:tc>
          <w:tcPr>
            <w:tcW w:w="7087" w:type="dxa"/>
          </w:tcPr>
          <w:p w:rsidR="00FF1A04" w:rsidRDefault="00FF1A04" w:rsidP="004F68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it-IT" w:bidi="it-IT"/>
              </w:rPr>
              <w:t>certificazione ISO 14001:2015, sistema di gestione ambientale, in corso di validità, coerente con le attività oggetto della gara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Default="00FF1A04" w:rsidP="004F6826">
            <w:pPr>
              <w:jc w:val="center"/>
            </w:pPr>
            <w:r>
              <w:t>2.3</w:t>
            </w:r>
          </w:p>
        </w:tc>
        <w:tc>
          <w:tcPr>
            <w:tcW w:w="7087" w:type="dxa"/>
          </w:tcPr>
          <w:p w:rsidR="00FF1A04" w:rsidRDefault="00FF1A04" w:rsidP="004F68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it-IT" w:bidi="it-IT"/>
              </w:rPr>
              <w:t>certificazione ISO 27001:2013, sistema di gestione della sicurezza delle informazioni, in corso di validità, coerente con le attività oggetto della gara.</w:t>
            </w:r>
          </w:p>
        </w:tc>
        <w:tc>
          <w:tcPr>
            <w:tcW w:w="2144" w:type="dxa"/>
            <w:vAlign w:val="center"/>
          </w:tcPr>
          <w:p w:rsidR="00FF1A04" w:rsidRDefault="00FF1A04" w:rsidP="004F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FF1A04" w:rsidRPr="00AB01BF" w:rsidTr="004F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Pr="00AB01BF" w:rsidRDefault="00FF1A04" w:rsidP="004F6826">
            <w:pPr>
              <w:jc w:val="center"/>
            </w:pPr>
            <w:r>
              <w:t>2.4</w:t>
            </w:r>
          </w:p>
        </w:tc>
        <w:tc>
          <w:tcPr>
            <w:tcW w:w="7087" w:type="dxa"/>
          </w:tcPr>
          <w:p w:rsidR="00FF1A04" w:rsidRPr="00AB01BF" w:rsidRDefault="00FF1A04" w:rsidP="004F68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it-IT"/>
              </w:rPr>
            </w:pPr>
            <w:r w:rsidRPr="00AB01BF">
              <w:rPr>
                <w:lang w:eastAsia="it-IT" w:bidi="it-IT"/>
              </w:rPr>
              <w:t>Rating di legalità aziendale (Delibera AGCOM n. 24075 e ss.mm.ii.):</w:t>
            </w:r>
          </w:p>
          <w:p w:rsidR="00FF1A04" w:rsidRPr="00AB01BF" w:rsidRDefault="00FF1A04" w:rsidP="00FF1A04">
            <w:pPr>
              <w:pStyle w:val="Paragrafoelenco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it-IT"/>
              </w:rPr>
            </w:pPr>
            <w:r w:rsidRPr="00AB01BF">
              <w:rPr>
                <w:lang w:eastAsia="it-IT" w:bidi="it-IT"/>
              </w:rPr>
              <w:t>1 stella, in corso di validità, coerente con le attività oggetto della gara punti 1;</w:t>
            </w:r>
          </w:p>
          <w:p w:rsidR="00FF1A04" w:rsidRPr="00AB01BF" w:rsidRDefault="00FF1A04" w:rsidP="00FF1A04">
            <w:pPr>
              <w:pStyle w:val="Paragrafoelenco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it-IT"/>
              </w:rPr>
            </w:pPr>
            <w:r w:rsidRPr="00AB01BF">
              <w:rPr>
                <w:lang w:eastAsia="it-IT" w:bidi="it-IT"/>
              </w:rPr>
              <w:t>2 stelle, in corso di validità, coerente con le attività oggetto della gara punti 2</w:t>
            </w:r>
          </w:p>
          <w:p w:rsidR="00FF1A04" w:rsidRPr="00AB01BF" w:rsidRDefault="00FF1A04" w:rsidP="00495C4D">
            <w:pPr>
              <w:pStyle w:val="Paragrafoelenco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it-IT"/>
              </w:rPr>
            </w:pPr>
            <w:r w:rsidRPr="00AB01BF">
              <w:rPr>
                <w:lang w:eastAsia="it-IT" w:bidi="it-IT"/>
              </w:rPr>
              <w:lastRenderedPageBreak/>
              <w:t xml:space="preserve">3 stelle, in corso di validità, coerente con le attività oggetto della gara punti </w:t>
            </w:r>
            <w:r w:rsidR="00495C4D">
              <w:rPr>
                <w:lang w:eastAsia="it-IT" w:bidi="it-IT"/>
              </w:rPr>
              <w:t>4</w:t>
            </w:r>
          </w:p>
        </w:tc>
        <w:tc>
          <w:tcPr>
            <w:tcW w:w="2144" w:type="dxa"/>
            <w:vAlign w:val="center"/>
          </w:tcPr>
          <w:p w:rsidR="00FF1A04" w:rsidRPr="00AB01BF" w:rsidRDefault="00495C4D" w:rsidP="004F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4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F1A04" w:rsidRDefault="00FF1A04" w:rsidP="004F6826">
            <w:pPr>
              <w:jc w:val="center"/>
            </w:pPr>
          </w:p>
        </w:tc>
        <w:tc>
          <w:tcPr>
            <w:tcW w:w="7087" w:type="dxa"/>
          </w:tcPr>
          <w:p w:rsidR="00FF1A04" w:rsidRPr="002A2A88" w:rsidRDefault="00FF1A04" w:rsidP="004F68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eastAsia="it-IT" w:bidi="it-IT"/>
              </w:rPr>
            </w:pPr>
            <w:r w:rsidRPr="002A2A88">
              <w:rPr>
                <w:b/>
                <w:color w:val="000000"/>
                <w:lang w:eastAsia="it-IT" w:bidi="it-IT"/>
              </w:rPr>
              <w:t>Totale</w:t>
            </w:r>
          </w:p>
        </w:tc>
        <w:tc>
          <w:tcPr>
            <w:tcW w:w="2144" w:type="dxa"/>
            <w:vAlign w:val="center"/>
          </w:tcPr>
          <w:p w:rsidR="00FF1A04" w:rsidRPr="002A2A88" w:rsidRDefault="00FF1A04" w:rsidP="0049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2A88">
              <w:rPr>
                <w:b/>
              </w:rPr>
              <w:t>1</w:t>
            </w:r>
            <w:r w:rsidR="00495C4D">
              <w:rPr>
                <w:b/>
              </w:rPr>
              <w:t>6</w:t>
            </w:r>
          </w:p>
        </w:tc>
      </w:tr>
    </w:tbl>
    <w:p w:rsidR="00FF1A04" w:rsidRDefault="00FF1A04" w:rsidP="00FF1A04"/>
    <w:p w:rsidR="00FF1A04" w:rsidRDefault="00FF1A04" w:rsidP="00FF1A04">
      <w:r>
        <w:t xml:space="preserve">Il </w:t>
      </w:r>
      <w:r w:rsidRPr="002C2A29">
        <w:rPr>
          <w:b/>
          <w:i/>
          <w:color w:val="2E74B5" w:themeColor="accent1" w:themeShade="BF"/>
        </w:rPr>
        <w:t xml:space="preserve">criterio </w:t>
      </w:r>
      <w:r>
        <w:rPr>
          <w:b/>
          <w:i/>
          <w:color w:val="2E74B5" w:themeColor="accent1" w:themeShade="BF"/>
        </w:rPr>
        <w:t>3</w:t>
      </w:r>
      <w:r>
        <w:t xml:space="preserve"> Certificazioni professionali relative al personale assunto dell’Azienda si articola nei sotto-criteri esposti in tabella: </w:t>
      </w:r>
    </w:p>
    <w:tbl>
      <w:tblPr>
        <w:tblStyle w:val="Tabellagriglia4-colore1"/>
        <w:tblW w:w="10216" w:type="dxa"/>
        <w:tblLook w:val="04A0" w:firstRow="1" w:lastRow="0" w:firstColumn="1" w:lastColumn="0" w:noHBand="0" w:noVBand="1"/>
      </w:tblPr>
      <w:tblGrid>
        <w:gridCol w:w="986"/>
        <w:gridCol w:w="7087"/>
        <w:gridCol w:w="2143"/>
      </w:tblGrid>
      <w:tr w:rsidR="00FF1A04" w:rsidTr="004F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FF1A04" w:rsidRDefault="00FF1A04" w:rsidP="004F6826">
            <w:pPr>
              <w:jc w:val="center"/>
            </w:pPr>
            <w:r>
              <w:t>Sub-Criterio</w:t>
            </w:r>
          </w:p>
        </w:tc>
        <w:tc>
          <w:tcPr>
            <w:tcW w:w="7087" w:type="dxa"/>
            <w:vAlign w:val="center"/>
          </w:tcPr>
          <w:p w:rsidR="00FF1A04" w:rsidRDefault="00FF1A04" w:rsidP="004F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2143" w:type="dxa"/>
            <w:vAlign w:val="center"/>
          </w:tcPr>
          <w:p w:rsidR="00FF1A04" w:rsidRDefault="00FF1A04" w:rsidP="004F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Punteggio massimo per sub-criterio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FF1A04" w:rsidRDefault="00FF1A04" w:rsidP="004F6826">
            <w:pPr>
              <w:jc w:val="center"/>
            </w:pPr>
            <w:r>
              <w:t>3.1</w:t>
            </w:r>
          </w:p>
        </w:tc>
        <w:tc>
          <w:tcPr>
            <w:tcW w:w="7087" w:type="dxa"/>
            <w:vAlign w:val="center"/>
          </w:tcPr>
          <w:p w:rsidR="00FF1A04" w:rsidRPr="00FC428B" w:rsidRDefault="00FF1A04" w:rsidP="00FC4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Possesso della certificazione </w:t>
            </w:r>
            <w:r w:rsidRPr="00BA56A6">
              <w:rPr>
                <w:rFonts w:ascii="Arial" w:eastAsia="Times New Roman" w:hAnsi="Arial" w:cs="Arial"/>
                <w:color w:val="000000"/>
                <w:lang w:val="en-US"/>
              </w:rPr>
              <w:t>MCDE - Milestone Certified Design Engineer</w:t>
            </w:r>
          </w:p>
        </w:tc>
        <w:tc>
          <w:tcPr>
            <w:tcW w:w="2143" w:type="dxa"/>
            <w:vAlign w:val="center"/>
          </w:tcPr>
          <w:p w:rsidR="00FF1A04" w:rsidRDefault="00495C4D" w:rsidP="0049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FF1A04" w:rsidTr="004F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FF1A04" w:rsidRDefault="00FF1A04" w:rsidP="004F6826">
            <w:pPr>
              <w:jc w:val="center"/>
            </w:pPr>
            <w:r>
              <w:t>3.2</w:t>
            </w:r>
          </w:p>
        </w:tc>
        <w:tc>
          <w:tcPr>
            <w:tcW w:w="7087" w:type="dxa"/>
            <w:vAlign w:val="center"/>
          </w:tcPr>
          <w:p w:rsidR="00FF1A04" w:rsidRPr="00FC428B" w:rsidRDefault="00FF1A04" w:rsidP="004F6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Possesso della certificazione </w:t>
            </w:r>
            <w:r w:rsidRPr="00BA56A6">
              <w:rPr>
                <w:rFonts w:ascii="Arial" w:eastAsia="Times New Roman" w:hAnsi="Arial" w:cs="Arial"/>
                <w:color w:val="000000"/>
                <w:lang w:val="en-US"/>
              </w:rPr>
              <w:t>MCIT - Milestone Certified Integration Technician</w:t>
            </w:r>
          </w:p>
        </w:tc>
        <w:tc>
          <w:tcPr>
            <w:tcW w:w="2143" w:type="dxa"/>
            <w:vAlign w:val="center"/>
          </w:tcPr>
          <w:p w:rsidR="00FF1A04" w:rsidRDefault="00495C4D" w:rsidP="004F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FF1A04" w:rsidTr="004F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FF1A04" w:rsidRDefault="00FF1A04" w:rsidP="004F6826">
            <w:pPr>
              <w:jc w:val="center"/>
            </w:pPr>
          </w:p>
        </w:tc>
        <w:tc>
          <w:tcPr>
            <w:tcW w:w="7087" w:type="dxa"/>
            <w:vAlign w:val="center"/>
          </w:tcPr>
          <w:p w:rsidR="00FF1A04" w:rsidRPr="00BA56A6" w:rsidRDefault="00FF1A04" w:rsidP="004F68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A56A6">
              <w:rPr>
                <w:rFonts w:ascii="Arial" w:eastAsia="Times New Roman" w:hAnsi="Arial" w:cs="Arial"/>
                <w:b/>
                <w:color w:val="000000"/>
                <w:lang w:val="en-US"/>
              </w:rPr>
              <w:t>Totale</w:t>
            </w:r>
          </w:p>
        </w:tc>
        <w:tc>
          <w:tcPr>
            <w:tcW w:w="2143" w:type="dxa"/>
            <w:vAlign w:val="center"/>
          </w:tcPr>
          <w:p w:rsidR="00FF1A04" w:rsidRPr="00BA56A6" w:rsidRDefault="00FF1A04" w:rsidP="0049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495C4D">
              <w:rPr>
                <w:b/>
              </w:rPr>
              <w:t>4</w:t>
            </w:r>
          </w:p>
        </w:tc>
      </w:tr>
    </w:tbl>
    <w:p w:rsidR="0080352B" w:rsidRPr="00100B15" w:rsidRDefault="0080352B" w:rsidP="00100B15">
      <w:pPr>
        <w:jc w:val="both"/>
      </w:pPr>
    </w:p>
    <w:p w:rsidR="00FF1A04" w:rsidRPr="00100B15" w:rsidRDefault="0080352B" w:rsidP="00100B15">
      <w:pPr>
        <w:jc w:val="both"/>
      </w:pPr>
      <w:r w:rsidRPr="00100B15">
        <w:t xml:space="preserve">Per l’assegnazione dei punteggi relativi ai sub-criteri </w:t>
      </w:r>
      <w:r w:rsidRPr="00100B15">
        <w:rPr>
          <w:b/>
        </w:rPr>
        <w:t>1.4</w:t>
      </w:r>
      <w:r w:rsidR="0030152C" w:rsidRPr="00100B15">
        <w:rPr>
          <w:b/>
        </w:rPr>
        <w:t xml:space="preserve">b, 2.1, 2.2, 2.3, 2.4, 3.1,3.2, 3.3 </w:t>
      </w:r>
      <w:r w:rsidR="0030152C" w:rsidRPr="00100B15">
        <w:t>la Co</w:t>
      </w:r>
      <w:r w:rsidR="00495C4D" w:rsidRPr="00100B15">
        <w:t xml:space="preserve">mmissione giudicatrice procederà a verificare quanto </w:t>
      </w:r>
      <w:r w:rsidR="00100B15" w:rsidRPr="00100B15">
        <w:t xml:space="preserve">dichiarato </w:t>
      </w:r>
      <w:r w:rsidR="00495C4D" w:rsidRPr="00100B15">
        <w:t>nella relazione tecnica proposta</w:t>
      </w:r>
      <w:r w:rsidR="00157E36">
        <w:t xml:space="preserve"> assegnando il punteggio al possesso del requisito richiesto</w:t>
      </w:r>
      <w:r w:rsidR="00100B15" w:rsidRPr="00100B15">
        <w:t xml:space="preserve">. </w:t>
      </w:r>
    </w:p>
    <w:p w:rsidR="0001356E" w:rsidRDefault="00E63145" w:rsidP="00E63145">
      <w:pPr>
        <w:jc w:val="both"/>
      </w:pPr>
      <w:r>
        <w:t>Per l’</w:t>
      </w:r>
      <w:r w:rsidR="00FF1A04">
        <w:t xml:space="preserve">assegnazione dei punteggi relativi ai </w:t>
      </w:r>
      <w:r w:rsidR="00124553">
        <w:t>sub-</w:t>
      </w:r>
      <w:r w:rsidR="00FF1A04">
        <w:t xml:space="preserve">criteri </w:t>
      </w:r>
      <w:r w:rsidR="00FF1A04" w:rsidRPr="00FF1A04">
        <w:rPr>
          <w:b/>
        </w:rPr>
        <w:t xml:space="preserve">1.1, 1.2, </w:t>
      </w:r>
      <w:r w:rsidR="0030152C">
        <w:rPr>
          <w:b/>
        </w:rPr>
        <w:t xml:space="preserve">1.3, </w:t>
      </w:r>
      <w:r w:rsidR="00FF1A04" w:rsidRPr="00FF1A04">
        <w:rPr>
          <w:b/>
        </w:rPr>
        <w:t>1.4 a, 1.5</w:t>
      </w:r>
      <w:r w:rsidR="00FF1A04">
        <w:rPr>
          <w:b/>
        </w:rPr>
        <w:t xml:space="preserve"> </w:t>
      </w:r>
      <w:r w:rsidRPr="00124553">
        <w:t>la</w:t>
      </w:r>
      <w:r w:rsidRPr="00E63145">
        <w:t xml:space="preserve"> Commissione </w:t>
      </w:r>
      <w:r>
        <w:t xml:space="preserve">giudicatrice </w:t>
      </w:r>
      <w:r w:rsidRPr="00E63145">
        <w:t>esaminerà le offerte tecniche e provvederà all’attribuzione dei punteggi</w:t>
      </w:r>
      <w:r w:rsidR="00124553">
        <w:t xml:space="preserve">. Ogni commissario attribuirà per discrezionalmente un coefficiente variabile tra zero e uno per ciascun sub-criterio, il punteggio risultante </w:t>
      </w:r>
      <w:r w:rsidR="00711BA1">
        <w:t>per ciascun sub-criterio sarà dato dalla media dei coefficienti</w:t>
      </w:r>
      <w:r w:rsidRPr="00E63145">
        <w:t xml:space="preserve">, </w:t>
      </w:r>
      <w:r w:rsidR="00711BA1">
        <w:t xml:space="preserve">come indicato nelle </w:t>
      </w:r>
      <w:r w:rsidRPr="00E63145">
        <w:t xml:space="preserve">Linee Guida n. 2, </w:t>
      </w:r>
      <w:r w:rsidR="00711BA1">
        <w:t xml:space="preserve">del’ANAC </w:t>
      </w:r>
      <w:r>
        <w:t>relativamente all’</w:t>
      </w:r>
      <w:r w:rsidRPr="00E63145">
        <w:t xml:space="preserve"> “Offerta economicamente più vantaggiosa”</w:t>
      </w:r>
      <w:r w:rsidR="00711BA1">
        <w:t>. Il punteggio più alto ottenuto</w:t>
      </w:r>
      <w:r w:rsidRPr="00E63145">
        <w:t xml:space="preserve">, </w:t>
      </w:r>
      <w:r w:rsidR="00711BA1">
        <w:t xml:space="preserve">per ciascun sub-criterio, sarà riparametrato ad </w:t>
      </w:r>
      <w:r w:rsidRPr="00E63145">
        <w:t xml:space="preserve">1 (uno) </w:t>
      </w:r>
      <w:r w:rsidR="00711BA1">
        <w:t xml:space="preserve">e proporzionalmente a questo saranno riparametrati gli altri punteggi. </w:t>
      </w:r>
    </w:p>
    <w:p w:rsidR="00711BA1" w:rsidRDefault="00711BA1" w:rsidP="00E63145">
      <w:pPr>
        <w:jc w:val="both"/>
      </w:pPr>
      <w:r>
        <w:t>Il punteggio del singolo sub-criterio sarà dato dal prodotto del coefficiente per il peso del sub-criterio relativo.</w:t>
      </w:r>
    </w:p>
    <w:p w:rsidR="00C044AD" w:rsidRDefault="00C044AD" w:rsidP="00C044AD">
      <w:pPr>
        <w:jc w:val="both"/>
      </w:pPr>
      <w:r w:rsidRPr="00C044AD">
        <w:t>I coefficienti di valutazione, variabili tra 0 (zero) ed 1 (uno), saranno attribuiti discrezionalmente dai singoli commissari sulla base della seguente tabella motivazionale:</w:t>
      </w:r>
    </w:p>
    <w:tbl>
      <w:tblPr>
        <w:tblStyle w:val="Tabellagriglia4-colore1"/>
        <w:tblW w:w="5000" w:type="pct"/>
        <w:jc w:val="center"/>
        <w:tblLook w:val="04A0" w:firstRow="1" w:lastRow="0" w:firstColumn="1" w:lastColumn="0" w:noHBand="0" w:noVBand="1"/>
      </w:tblPr>
      <w:tblGrid>
        <w:gridCol w:w="2201"/>
        <w:gridCol w:w="7427"/>
      </w:tblGrid>
      <w:tr w:rsidR="00C044AD" w:rsidRPr="00C044AD" w:rsidTr="00C04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</w:tcPr>
          <w:p w:rsidR="00C044AD" w:rsidRPr="00C044AD" w:rsidRDefault="00C044AD" w:rsidP="00C044AD">
            <w:pPr>
              <w:jc w:val="center"/>
              <w:rPr>
                <w:smallCaps/>
              </w:rPr>
            </w:pPr>
            <w:r w:rsidRPr="00C044AD">
              <w:rPr>
                <w:smallCaps/>
              </w:rPr>
              <w:t>Coefficiente</w:t>
            </w:r>
          </w:p>
        </w:tc>
        <w:tc>
          <w:tcPr>
            <w:tcW w:w="3857" w:type="pct"/>
          </w:tcPr>
          <w:p w:rsidR="00C044AD" w:rsidRPr="00C044AD" w:rsidRDefault="00C044AD" w:rsidP="00C04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C044AD">
              <w:rPr>
                <w:smallCaps/>
              </w:rPr>
              <w:t>Giudizio</w:t>
            </w:r>
          </w:p>
        </w:tc>
      </w:tr>
      <w:tr w:rsidR="00C044AD" w:rsidTr="00C0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</w:tcPr>
          <w:p w:rsidR="00C044AD" w:rsidRDefault="00C044AD" w:rsidP="00C044AD">
            <w:pPr>
              <w:jc w:val="center"/>
            </w:pPr>
            <w:r>
              <w:t>0,00</w:t>
            </w:r>
          </w:p>
        </w:tc>
        <w:tc>
          <w:tcPr>
            <w:tcW w:w="3857" w:type="pct"/>
          </w:tcPr>
          <w:p w:rsidR="00C044AD" w:rsidRDefault="00C044AD" w:rsidP="00C044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offerta rispondente ai requisiti minimi descritti nella relazione tecnico-illustrativa e nel capitolato descrittivo e prestazionale</w:t>
            </w:r>
          </w:p>
        </w:tc>
      </w:tr>
      <w:tr w:rsidR="00C044AD" w:rsidTr="00C044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</w:tcPr>
          <w:p w:rsidR="00C044AD" w:rsidRDefault="00C044AD" w:rsidP="00C044AD">
            <w:pPr>
              <w:jc w:val="center"/>
            </w:pPr>
            <w:r>
              <w:t>0,15</w:t>
            </w:r>
          </w:p>
        </w:tc>
        <w:tc>
          <w:tcPr>
            <w:tcW w:w="3857" w:type="pct"/>
          </w:tcPr>
          <w:p w:rsidR="00C044AD" w:rsidRDefault="00C044AD" w:rsidP="00C044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Mediocre</w:t>
            </w:r>
          </w:p>
        </w:tc>
      </w:tr>
      <w:tr w:rsidR="00C044AD" w:rsidTr="00C0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</w:tcPr>
          <w:p w:rsidR="00C044AD" w:rsidRDefault="00C044AD" w:rsidP="00C044AD">
            <w:pPr>
              <w:jc w:val="center"/>
            </w:pPr>
            <w:r>
              <w:t>0,25</w:t>
            </w:r>
          </w:p>
        </w:tc>
        <w:tc>
          <w:tcPr>
            <w:tcW w:w="3857" w:type="pct"/>
          </w:tcPr>
          <w:p w:rsidR="00C044AD" w:rsidRDefault="00C044AD" w:rsidP="00C044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Sufficiente</w:t>
            </w:r>
          </w:p>
        </w:tc>
      </w:tr>
      <w:tr w:rsidR="00C044AD" w:rsidTr="00C044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</w:tcPr>
          <w:p w:rsidR="00C044AD" w:rsidRDefault="00C044AD" w:rsidP="00C044AD">
            <w:pPr>
              <w:jc w:val="center"/>
            </w:pPr>
            <w:r>
              <w:t>0,50</w:t>
            </w:r>
          </w:p>
        </w:tc>
        <w:tc>
          <w:tcPr>
            <w:tcW w:w="3857" w:type="pct"/>
          </w:tcPr>
          <w:p w:rsidR="00C044AD" w:rsidRDefault="00C044AD" w:rsidP="00C044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Discreto</w:t>
            </w:r>
          </w:p>
        </w:tc>
      </w:tr>
      <w:tr w:rsidR="00C044AD" w:rsidTr="00C0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</w:tcPr>
          <w:p w:rsidR="00C044AD" w:rsidRDefault="00C044AD" w:rsidP="00C044AD">
            <w:pPr>
              <w:jc w:val="center"/>
            </w:pPr>
            <w:r>
              <w:t>0,70</w:t>
            </w:r>
          </w:p>
        </w:tc>
        <w:tc>
          <w:tcPr>
            <w:tcW w:w="3857" w:type="pct"/>
          </w:tcPr>
          <w:p w:rsidR="00C044AD" w:rsidRDefault="00C044AD" w:rsidP="00C044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Buono</w:t>
            </w:r>
          </w:p>
        </w:tc>
      </w:tr>
      <w:tr w:rsidR="00C044AD" w:rsidTr="00C044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</w:tcPr>
          <w:p w:rsidR="00C044AD" w:rsidRDefault="00C044AD" w:rsidP="00C044AD">
            <w:pPr>
              <w:jc w:val="center"/>
            </w:pPr>
            <w:r>
              <w:t>0,85</w:t>
            </w:r>
          </w:p>
        </w:tc>
        <w:tc>
          <w:tcPr>
            <w:tcW w:w="3857" w:type="pct"/>
          </w:tcPr>
          <w:p w:rsidR="00C044AD" w:rsidRDefault="00C044AD" w:rsidP="00C044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Distinto</w:t>
            </w:r>
          </w:p>
        </w:tc>
      </w:tr>
      <w:tr w:rsidR="00C044AD" w:rsidTr="00C0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pct"/>
          </w:tcPr>
          <w:p w:rsidR="00C044AD" w:rsidRDefault="00C044AD" w:rsidP="00C044AD">
            <w:pPr>
              <w:jc w:val="center"/>
            </w:pPr>
            <w:r>
              <w:t>1,00</w:t>
            </w:r>
          </w:p>
        </w:tc>
        <w:tc>
          <w:tcPr>
            <w:tcW w:w="3857" w:type="pct"/>
          </w:tcPr>
          <w:p w:rsidR="00C044AD" w:rsidRDefault="00C044AD" w:rsidP="00C044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Ottimo</w:t>
            </w:r>
          </w:p>
        </w:tc>
      </w:tr>
    </w:tbl>
    <w:p w:rsidR="00C044AD" w:rsidRDefault="00C044AD" w:rsidP="00C044AD">
      <w:pPr>
        <w:jc w:val="both"/>
      </w:pPr>
    </w:p>
    <w:p w:rsidR="00B547F5" w:rsidRPr="00B547F5" w:rsidRDefault="00B547F5" w:rsidP="00B547F5">
      <w:pPr>
        <w:jc w:val="both"/>
      </w:pPr>
      <w:r w:rsidRPr="00B547F5">
        <w:t>Procedendo nel seguente modo:</w:t>
      </w:r>
    </w:p>
    <w:p w:rsidR="00B547F5" w:rsidRPr="00B547F5" w:rsidRDefault="00B547F5" w:rsidP="00B547F5">
      <w:pPr>
        <w:pStyle w:val="Paragrafoelenco"/>
        <w:numPr>
          <w:ilvl w:val="0"/>
          <w:numId w:val="17"/>
        </w:numPr>
        <w:jc w:val="both"/>
      </w:pPr>
      <w:r w:rsidRPr="00B547F5">
        <w:t>In relazione a ciascuna offerta presentata, ciascun componente della Commissione esprimerà la propria valutazione discrezionale sui sub</w:t>
      </w:r>
      <w:r>
        <w:t>-</w:t>
      </w:r>
      <w:r w:rsidRPr="00B547F5">
        <w:t>criteri di offerta, assegnando un coefficiente di apprezzamento variabile tra zero ed uno secondo quanto riportato nei criteri motivazionali di cui alla precedente tabella;</w:t>
      </w:r>
    </w:p>
    <w:p w:rsidR="00B547F5" w:rsidRPr="00B547F5" w:rsidRDefault="00B547F5" w:rsidP="00B547F5">
      <w:pPr>
        <w:pStyle w:val="Paragrafoelenco"/>
        <w:numPr>
          <w:ilvl w:val="0"/>
          <w:numId w:val="17"/>
        </w:numPr>
        <w:jc w:val="both"/>
      </w:pPr>
      <w:r w:rsidRPr="00B547F5">
        <w:t>per ciascun sub</w:t>
      </w:r>
      <w:r>
        <w:t xml:space="preserve">-criterio </w:t>
      </w:r>
      <w:r w:rsidRPr="00B547F5">
        <w:t>si procederà al calcolo della media dei coefficienti espressi;</w:t>
      </w:r>
    </w:p>
    <w:p w:rsidR="00B547F5" w:rsidRPr="00B547F5" w:rsidRDefault="00B547F5" w:rsidP="00B547F5">
      <w:pPr>
        <w:pStyle w:val="Paragrafoelenco"/>
        <w:numPr>
          <w:ilvl w:val="0"/>
          <w:numId w:val="17"/>
        </w:numPr>
        <w:jc w:val="both"/>
      </w:pPr>
      <w:r w:rsidRPr="00B547F5">
        <w:lastRenderedPageBreak/>
        <w:t>si procederà infine a trasformare la media dei coefficienti attribuiti ad ogni sub</w:t>
      </w:r>
      <w:r>
        <w:t>-criteri</w:t>
      </w:r>
      <w:r w:rsidRPr="00B547F5">
        <w:t>o da parte di tutti i commissari in coefficienti definitivi, rip</w:t>
      </w:r>
      <w:r>
        <w:t xml:space="preserve">arametrando </w:t>
      </w:r>
      <w:r w:rsidRPr="00B547F5">
        <w:t>ad uno la media più alta e proporzionando a tale media massima le medie provvisorie prima calcolate;</w:t>
      </w:r>
    </w:p>
    <w:p w:rsidR="00B547F5" w:rsidRDefault="00B547F5" w:rsidP="000E45DA">
      <w:pPr>
        <w:pStyle w:val="Paragrafoelenco"/>
        <w:numPr>
          <w:ilvl w:val="0"/>
          <w:numId w:val="17"/>
        </w:numPr>
        <w:jc w:val="both"/>
      </w:pPr>
      <w:r>
        <w:t>a</w:t>
      </w:r>
      <w:r w:rsidR="00E63145" w:rsidRPr="00E63145">
        <w:t xml:space="preserve">i fini della valutazione delle offerte i punteggi verranno espressi con </w:t>
      </w:r>
      <w:r w:rsidR="00711BA1">
        <w:t>tre cifre decimali</w:t>
      </w:r>
      <w:r w:rsidR="00E63145" w:rsidRPr="00E63145">
        <w:t>.</w:t>
      </w:r>
    </w:p>
    <w:p w:rsidR="00B547F5" w:rsidRDefault="00B547F5" w:rsidP="00B547F5">
      <w:pPr>
        <w:pStyle w:val="Paragrafoelenco"/>
        <w:numPr>
          <w:ilvl w:val="0"/>
          <w:numId w:val="17"/>
        </w:numPr>
        <w:jc w:val="both"/>
      </w:pPr>
      <w:r w:rsidRPr="00B547F5">
        <w:t>saranno esclus</w:t>
      </w:r>
      <w:r>
        <w:t>e</w:t>
      </w:r>
      <w:r w:rsidRPr="00B547F5">
        <w:t xml:space="preserve"> dalla gara e</w:t>
      </w:r>
      <w:r>
        <w:t xml:space="preserve"> pertanto</w:t>
      </w:r>
      <w:r w:rsidRPr="00B547F5">
        <w:t xml:space="preserve"> non si procederà alla apertura della </w:t>
      </w:r>
      <w:r>
        <w:t>busta</w:t>
      </w:r>
      <w:r w:rsidRPr="00B547F5">
        <w:t xml:space="preserve"> economica, </w:t>
      </w:r>
      <w:r>
        <w:t>le offerte a</w:t>
      </w:r>
      <w:r w:rsidRPr="00B547F5">
        <w:t xml:space="preserve"> cui </w:t>
      </w:r>
      <w:r>
        <w:t xml:space="preserve">sia stato attribuito un punteggio inferiore o pari </w:t>
      </w:r>
      <w:r w:rsidRPr="004F28EB">
        <w:t>a 54 punti su 90.</w:t>
      </w:r>
    </w:p>
    <w:p w:rsidR="001905C3" w:rsidRPr="00CE407A" w:rsidRDefault="00AE4778" w:rsidP="00CE407A">
      <w:pPr>
        <w:spacing w:after="0" w:line="240" w:lineRule="auto"/>
        <w:jc w:val="both"/>
        <w:rPr>
          <w:color w:val="FF0000"/>
        </w:rPr>
      </w:pPr>
      <w:r w:rsidRPr="00ED7DF0">
        <w:rPr>
          <w:b/>
          <w:i/>
          <w:color w:val="2E74B5" w:themeColor="accent1" w:themeShade="BF"/>
        </w:rPr>
        <w:t>Offerta economica</w:t>
      </w:r>
      <w:r>
        <w:t xml:space="preserve"> - </w:t>
      </w:r>
      <w:r w:rsidR="00ED7DF0">
        <w:t>L</w:t>
      </w:r>
      <w:r w:rsidR="001905C3" w:rsidRPr="001905C3">
        <w:t xml:space="preserve">’attribuzione del punteggio relativo al </w:t>
      </w:r>
      <w:r w:rsidR="00D54782">
        <w:t>più alto</w:t>
      </w:r>
      <w:r w:rsidR="001905C3" w:rsidRPr="001905C3">
        <w:t xml:space="preserve"> </w:t>
      </w:r>
      <w:r w:rsidR="00ED7DF0">
        <w:t xml:space="preserve">ribasso offerto </w:t>
      </w:r>
      <w:r w:rsidR="001905C3" w:rsidRPr="001905C3">
        <w:t>verrà assegnato applicando la seguente formula:</w:t>
      </w:r>
    </w:p>
    <w:p w:rsidR="001905C3" w:rsidRPr="00412AEC" w:rsidRDefault="00927492" w:rsidP="001905C3">
      <w:pPr>
        <w:spacing w:after="0" w:line="240" w:lineRule="auto"/>
        <w:ind w:left="360"/>
        <w:jc w:val="both"/>
        <w:rPr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)=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max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*10</m:t>
          </m:r>
        </m:oMath>
      </m:oMathPara>
    </w:p>
    <w:p w:rsidR="00AE4778" w:rsidRPr="00D54782" w:rsidRDefault="001905C3" w:rsidP="00D54782">
      <w:pPr>
        <w:spacing w:after="0" w:line="240" w:lineRule="auto"/>
        <w:jc w:val="both"/>
      </w:pPr>
      <w:r w:rsidRPr="00D54782">
        <w:t xml:space="preserve">Dove </w:t>
      </w:r>
      <w:r w:rsidRPr="00D54782">
        <w:rPr>
          <w:i/>
          <w:iCs/>
        </w:rPr>
        <w:t>R</w:t>
      </w:r>
      <w:r w:rsidR="00C60E7A" w:rsidRPr="00D54782">
        <w:rPr>
          <w:i/>
          <w:iCs/>
        </w:rPr>
        <w:t>a</w:t>
      </w:r>
      <w:r w:rsidRPr="00D54782">
        <w:t xml:space="preserve"> è il ribasso percentuale dell’offerta </w:t>
      </w:r>
      <w:r w:rsidR="004664B6" w:rsidRPr="00D54782">
        <w:t>a</w:t>
      </w:r>
      <w:r w:rsidRPr="00D54782">
        <w:t xml:space="preserve">-esima, </w:t>
      </w:r>
      <w:r w:rsidRPr="00D54782">
        <w:rPr>
          <w:i/>
          <w:iCs/>
        </w:rPr>
        <w:t>Rmax</w:t>
      </w:r>
      <w:r w:rsidRPr="00D54782">
        <w:t xml:space="preserve"> è il ribasso massimo offerto dai partecipanti alla gara e </w:t>
      </w:r>
      <w:r w:rsidRPr="00D54782">
        <w:rPr>
          <w:i/>
          <w:iCs/>
        </w:rPr>
        <w:t>W</w:t>
      </w:r>
      <w:r w:rsidRPr="00D54782">
        <w:rPr>
          <w:i/>
          <w:iCs/>
          <w:vertAlign w:val="subscript"/>
        </w:rPr>
        <w:t>8</w:t>
      </w:r>
      <w:r w:rsidRPr="00D54782">
        <w:rPr>
          <w:i/>
          <w:iCs/>
        </w:rPr>
        <w:t xml:space="preserve"> (</w:t>
      </w:r>
      <w:r w:rsidR="004664B6" w:rsidRPr="00D54782">
        <w:rPr>
          <w:i/>
          <w:iCs/>
        </w:rPr>
        <w:t>a</w:t>
      </w:r>
      <w:r w:rsidRPr="00D54782">
        <w:rPr>
          <w:i/>
          <w:iCs/>
        </w:rPr>
        <w:t>)</w:t>
      </w:r>
      <w:r w:rsidRPr="00D54782">
        <w:t xml:space="preserve"> è il punteggio</w:t>
      </w:r>
      <w:r w:rsidR="004664B6" w:rsidRPr="00D54782">
        <w:t>, arrotondato alla seconda cifra decimale,</w:t>
      </w:r>
      <w:r w:rsidRPr="00D54782">
        <w:t xml:space="preserve"> relativo all’offerta economica assegnato all’offerta </w:t>
      </w:r>
      <w:r w:rsidR="004664B6" w:rsidRPr="00D54782">
        <w:t>a</w:t>
      </w:r>
      <w:r w:rsidRPr="00D54782">
        <w:t>-esima</w:t>
      </w:r>
      <w:r w:rsidR="00AE4778" w:rsidRPr="00D54782">
        <w:t xml:space="preserve"> (max </w:t>
      </w:r>
      <w:r w:rsidRPr="00D54782">
        <w:t>20</w:t>
      </w:r>
      <w:r w:rsidR="00AE4778" w:rsidRPr="00D54782">
        <w:t xml:space="preserve"> punti).</w:t>
      </w:r>
    </w:p>
    <w:p w:rsidR="001905C3" w:rsidRPr="00D54782" w:rsidRDefault="001905C3" w:rsidP="001905C3">
      <w:pPr>
        <w:spacing w:after="0" w:line="240" w:lineRule="auto"/>
        <w:ind w:left="360"/>
        <w:jc w:val="both"/>
      </w:pPr>
    </w:p>
    <w:p w:rsidR="00550B66" w:rsidRPr="00550B66" w:rsidRDefault="00550B66" w:rsidP="0008664E">
      <w:pPr>
        <w:pStyle w:val="Titolo1"/>
        <w:pBdr>
          <w:bottom w:val="single" w:sz="4" w:space="1" w:color="2E74B5" w:themeColor="accent1" w:themeShade="BF"/>
        </w:pBdr>
      </w:pPr>
      <w:bookmarkStart w:id="17" w:name="_Toc77086093"/>
      <w:r w:rsidRPr="00550B66">
        <w:t>Anomalia dell’offerta</w:t>
      </w:r>
      <w:bookmarkEnd w:id="17"/>
    </w:p>
    <w:p w:rsidR="00550B66" w:rsidRPr="00E31E30" w:rsidRDefault="00550B66" w:rsidP="00550B66">
      <w:pPr>
        <w:spacing w:after="120"/>
        <w:jc w:val="both"/>
        <w:rPr>
          <w:rFonts w:cs="Arial"/>
        </w:rPr>
      </w:pPr>
      <w:r w:rsidRPr="00F54CDE">
        <w:rPr>
          <w:rFonts w:cs="Arial"/>
        </w:rPr>
        <w:t xml:space="preserve">Sarà verificata la congruità delle offerte che presentino contemporaneamente un punteggio per l’offerta economica superiore o uguale a </w:t>
      </w:r>
      <w:r w:rsidR="00BC43B0">
        <w:rPr>
          <w:rFonts w:cs="Arial"/>
        </w:rPr>
        <w:t>8</w:t>
      </w:r>
      <w:r w:rsidRPr="00F54CDE">
        <w:rPr>
          <w:rFonts w:cs="Arial"/>
        </w:rPr>
        <w:t xml:space="preserve"> ed un punteggio relativo a</w:t>
      </w:r>
      <w:r w:rsidR="00F54CDE">
        <w:rPr>
          <w:rFonts w:cs="Arial"/>
        </w:rPr>
        <w:t>lle restanti varianti migliorative</w:t>
      </w:r>
      <w:r w:rsidRPr="00F54CDE">
        <w:rPr>
          <w:rFonts w:cs="Arial"/>
        </w:rPr>
        <w:t xml:space="preserve"> superiore o uguale a </w:t>
      </w:r>
      <w:r w:rsidR="00BC43B0">
        <w:rPr>
          <w:rFonts w:cs="Arial"/>
        </w:rPr>
        <w:t>72</w:t>
      </w:r>
      <w:r w:rsidRPr="00F54CDE">
        <w:rPr>
          <w:rFonts w:cs="Arial"/>
        </w:rPr>
        <w:t>. L’</w:t>
      </w:r>
      <w:r w:rsidR="00575986">
        <w:rPr>
          <w:rFonts w:cs="Arial"/>
        </w:rPr>
        <w:t>A</w:t>
      </w:r>
      <w:r w:rsidRPr="00F54CDE">
        <w:rPr>
          <w:rFonts w:cs="Arial"/>
        </w:rPr>
        <w:t>mministrazione si riserva la possibilità di valutare la congruità di ogni altra offerta che, in base ad elementi specifici appaia anormalmente bassa.</w:t>
      </w:r>
      <w:r w:rsidRPr="00E31E30">
        <w:rPr>
          <w:rFonts w:cs="Arial"/>
        </w:rPr>
        <w:t xml:space="preserve"> </w:t>
      </w:r>
    </w:p>
    <w:p w:rsidR="00550B66" w:rsidRPr="00550B66" w:rsidRDefault="009F3037" w:rsidP="0008664E">
      <w:pPr>
        <w:pStyle w:val="Titolo1"/>
        <w:pBdr>
          <w:bottom w:val="single" w:sz="4" w:space="1" w:color="2E74B5" w:themeColor="accent1" w:themeShade="BF"/>
        </w:pBdr>
      </w:pPr>
      <w:bookmarkStart w:id="18" w:name="_Toc77086094"/>
      <w:r>
        <w:t>Offerta tecnica</w:t>
      </w:r>
      <w:bookmarkEnd w:id="18"/>
    </w:p>
    <w:p w:rsidR="0048746D" w:rsidRDefault="00550B66" w:rsidP="00CE407A">
      <w:pPr>
        <w:jc w:val="both"/>
        <w:rPr>
          <w:rFonts w:cs="Arial"/>
        </w:rPr>
      </w:pPr>
      <w:r w:rsidRPr="00F54CDE">
        <w:rPr>
          <w:rFonts w:cs="Arial"/>
        </w:rPr>
        <w:t xml:space="preserve">La busta contenente l'offerta tecnica dovrà </w:t>
      </w:r>
      <w:r w:rsidR="004664B6">
        <w:rPr>
          <w:rFonts w:cs="Arial"/>
        </w:rPr>
        <w:t>contener</w:t>
      </w:r>
      <w:r w:rsidR="00F9488A" w:rsidRPr="00F54CDE">
        <w:rPr>
          <w:rFonts w:cs="Arial"/>
        </w:rPr>
        <w:t>e</w:t>
      </w:r>
      <w:r w:rsidR="00BC43B0">
        <w:rPr>
          <w:rFonts w:cs="Arial"/>
        </w:rPr>
        <w:t xml:space="preserve">: </w:t>
      </w:r>
    </w:p>
    <w:p w:rsidR="00C044AD" w:rsidRDefault="00C044AD" w:rsidP="00924F39">
      <w:p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L’offerta tecnica deve contenere </w:t>
      </w:r>
      <w:r w:rsidRPr="00420BB0">
        <w:rPr>
          <w:rFonts w:eastAsia="Times New Roman"/>
          <w:lang w:eastAsia="it-IT"/>
        </w:rPr>
        <w:t>una relazione, di massimo 5</w:t>
      </w:r>
      <w:r>
        <w:rPr>
          <w:rFonts w:eastAsia="Times New Roman"/>
          <w:lang w:eastAsia="it-IT"/>
        </w:rPr>
        <w:t>0</w:t>
      </w:r>
      <w:r w:rsidRPr="00420BB0">
        <w:rPr>
          <w:rFonts w:eastAsia="Times New Roman"/>
          <w:lang w:eastAsia="it-IT"/>
        </w:rPr>
        <w:t xml:space="preserve"> facciate A4 (</w:t>
      </w:r>
      <w:r>
        <w:rPr>
          <w:rFonts w:eastAsia="Times New Roman"/>
          <w:lang w:eastAsia="it-IT"/>
        </w:rPr>
        <w:t>corpo 11</w:t>
      </w:r>
      <w:r w:rsidRPr="00420BB0">
        <w:rPr>
          <w:rFonts w:eastAsia="Times New Roman"/>
          <w:lang w:eastAsia="it-IT"/>
        </w:rPr>
        <w:t xml:space="preserve">) </w:t>
      </w:r>
      <w:r>
        <w:rPr>
          <w:rFonts w:eastAsia="Times New Roman"/>
          <w:lang w:eastAsia="it-IT"/>
        </w:rPr>
        <w:t xml:space="preserve">copertina e indice incluso. </w:t>
      </w:r>
      <w:r w:rsidRPr="00420BB0">
        <w:rPr>
          <w:rFonts w:eastAsia="Times New Roman"/>
          <w:lang w:eastAsia="it-IT"/>
        </w:rPr>
        <w:t xml:space="preserve">Tale documento deve recare tutte le dichiarazioni/informazioni utili necessarie alla valutazione degli elementi in base a quanto prescritto </w:t>
      </w:r>
      <w:r w:rsidR="00E912D4">
        <w:rPr>
          <w:rFonts w:eastAsia="Times New Roman"/>
          <w:lang w:eastAsia="it-IT"/>
        </w:rPr>
        <w:t>nella</w:t>
      </w:r>
      <w:r>
        <w:rPr>
          <w:rFonts w:eastAsia="Times New Roman"/>
          <w:lang w:eastAsia="it-IT"/>
        </w:rPr>
        <w:t xml:space="preserve"> Relazione Tecnica-Illustrativa</w:t>
      </w:r>
      <w:r w:rsidR="00E912D4">
        <w:rPr>
          <w:rFonts w:eastAsia="Times New Roman"/>
          <w:lang w:eastAsia="it-IT"/>
        </w:rPr>
        <w:t xml:space="preserve"> nel </w:t>
      </w:r>
      <w:r w:rsidRPr="00420BB0">
        <w:rPr>
          <w:rFonts w:eastAsia="Times New Roman"/>
          <w:lang w:eastAsia="it-IT"/>
        </w:rPr>
        <w:t xml:space="preserve">Capitolato Speciale Descrittivo e Prestazionale, nonché secondo i criteri di valutazione previsti dal presente Disciplinare. </w:t>
      </w:r>
      <w:bookmarkStart w:id="19" w:name="_Hlk64474100"/>
    </w:p>
    <w:p w:rsidR="00C044AD" w:rsidRDefault="00C044AD" w:rsidP="00E912D4">
      <w:pPr>
        <w:jc w:val="both"/>
        <w:rPr>
          <w:rFonts w:eastAsia="Times New Roman"/>
          <w:lang w:eastAsia="it-IT"/>
        </w:rPr>
      </w:pPr>
      <w:r w:rsidRPr="00420BB0">
        <w:rPr>
          <w:rFonts w:eastAsia="Times New Roman"/>
          <w:lang w:eastAsia="it-IT"/>
        </w:rPr>
        <w:t>Si precisa che le offerte che non rispondono ai requisiti minimi del Capitolato Speciale Prestazionale e Descrittivo saranno escluse.</w:t>
      </w:r>
      <w:bookmarkEnd w:id="19"/>
    </w:p>
    <w:p w:rsidR="00E912D4" w:rsidRDefault="00E912D4" w:rsidP="00E912D4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In particolare, la relazione dovrà rispettare questo indice del documento:</w:t>
      </w:r>
    </w:p>
    <w:p w:rsidR="00E912D4" w:rsidRPr="005665DE" w:rsidRDefault="00E912D4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 xml:space="preserve">Presentazione aziendale e nel caso di una RTI anche l’indicazione della ripartizione delle attività </w:t>
      </w:r>
    </w:p>
    <w:p w:rsidR="00E912D4" w:rsidRPr="005665DE" w:rsidRDefault="00E912D4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>Descrizione sintetica dell’offerta e piano di realizzazione dell’intervento</w:t>
      </w:r>
    </w:p>
    <w:p w:rsidR="00E912D4" w:rsidRPr="005665DE" w:rsidRDefault="005665DE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 xml:space="preserve">Caratteristiche </w:t>
      </w:r>
      <w:r w:rsidR="00E912D4" w:rsidRPr="005665DE">
        <w:rPr>
          <w:rFonts w:eastAsia="Times New Roman"/>
          <w:lang w:eastAsia="it-IT"/>
        </w:rPr>
        <w:t>generali delle telecamere proposte</w:t>
      </w:r>
      <w:r w:rsidR="00ED2E1A" w:rsidRPr="005665DE">
        <w:rPr>
          <w:rFonts w:eastAsia="Times New Roman"/>
          <w:lang w:eastAsia="it-IT"/>
        </w:rPr>
        <w:t>;</w:t>
      </w:r>
    </w:p>
    <w:p w:rsidR="00E912D4" w:rsidRPr="005665DE" w:rsidRDefault="005665DE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 xml:space="preserve">Descrizione </w:t>
      </w:r>
      <w:r w:rsidR="00E912D4" w:rsidRPr="005665DE">
        <w:rPr>
          <w:rFonts w:eastAsia="Times New Roman"/>
          <w:lang w:eastAsia="it-IT"/>
        </w:rPr>
        <w:t>dettagliata della soluzione tecnologica scelta per le telecamere perimetrali</w:t>
      </w:r>
      <w:r w:rsidR="00DC2255" w:rsidRPr="005665DE">
        <w:rPr>
          <w:rFonts w:eastAsia="Times New Roman"/>
          <w:lang w:eastAsia="it-IT"/>
        </w:rPr>
        <w:t xml:space="preserve"> (sub- criterio 1.1)</w:t>
      </w:r>
      <w:r w:rsidR="00ED2E1A" w:rsidRPr="005665DE">
        <w:rPr>
          <w:rFonts w:eastAsia="Times New Roman"/>
          <w:lang w:eastAsia="it-IT"/>
        </w:rPr>
        <w:t>;</w:t>
      </w:r>
    </w:p>
    <w:p w:rsidR="00E912D4" w:rsidRPr="005665DE" w:rsidRDefault="005665DE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 xml:space="preserve">Descrizione </w:t>
      </w:r>
      <w:r w:rsidR="00E912D4" w:rsidRPr="005665DE">
        <w:rPr>
          <w:rFonts w:eastAsia="Times New Roman"/>
          <w:lang w:eastAsia="it-IT"/>
        </w:rPr>
        <w:t>dettagliata della soluzione tecnologica scelta per le telecamere da interno</w:t>
      </w:r>
      <w:r w:rsidR="00ED2E1A" w:rsidRPr="005665DE">
        <w:rPr>
          <w:rFonts w:eastAsia="Times New Roman"/>
          <w:lang w:eastAsia="it-IT"/>
        </w:rPr>
        <w:t>;</w:t>
      </w:r>
    </w:p>
    <w:p w:rsidR="00ED2E1A" w:rsidRPr="005665DE" w:rsidRDefault="005665DE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 xml:space="preserve">Descrizione </w:t>
      </w:r>
      <w:r w:rsidR="00ED2E1A" w:rsidRPr="005665DE">
        <w:rPr>
          <w:rFonts w:eastAsia="Times New Roman"/>
          <w:lang w:eastAsia="it-IT"/>
        </w:rPr>
        <w:t>dettagliata della soluzione tecnologica scelta per il sistema di paging;</w:t>
      </w:r>
    </w:p>
    <w:p w:rsidR="00ED2E1A" w:rsidRPr="005665DE" w:rsidRDefault="005665DE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 xml:space="preserve">Descrizione </w:t>
      </w:r>
      <w:r w:rsidR="00ED2E1A" w:rsidRPr="005665DE">
        <w:rPr>
          <w:rFonts w:eastAsia="Times New Roman"/>
          <w:lang w:eastAsia="it-IT"/>
        </w:rPr>
        <w:t>dettagliata dell’adeguamento della sala;</w:t>
      </w:r>
    </w:p>
    <w:p w:rsidR="00E912D4" w:rsidRPr="005665DE" w:rsidRDefault="005665DE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 xml:space="preserve">Descrizione </w:t>
      </w:r>
      <w:r w:rsidR="00ED2E1A" w:rsidRPr="005665DE">
        <w:rPr>
          <w:rFonts w:eastAsia="Times New Roman"/>
          <w:lang w:eastAsia="it-IT"/>
        </w:rPr>
        <w:t>dettagliata della soluzione tecnologica scelta per il sistema di visione</w:t>
      </w:r>
      <w:r w:rsidR="00DC2255" w:rsidRPr="005665DE">
        <w:rPr>
          <w:rFonts w:eastAsia="Times New Roman"/>
          <w:lang w:eastAsia="it-IT"/>
        </w:rPr>
        <w:t xml:space="preserve"> (sub- criterio 1.2)</w:t>
      </w:r>
      <w:r w:rsidR="00ED2E1A" w:rsidRPr="005665DE">
        <w:rPr>
          <w:rFonts w:eastAsia="Times New Roman"/>
          <w:lang w:eastAsia="it-IT"/>
        </w:rPr>
        <w:t>;</w:t>
      </w:r>
    </w:p>
    <w:p w:rsidR="00ED2E1A" w:rsidRDefault="005665DE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lastRenderedPageBreak/>
        <w:t xml:space="preserve">Descrizione </w:t>
      </w:r>
      <w:r w:rsidR="00ED2E1A" w:rsidRPr="005665DE">
        <w:rPr>
          <w:rFonts w:eastAsia="Times New Roman"/>
          <w:lang w:eastAsia="it-IT"/>
        </w:rPr>
        <w:t>dettagliata delle attività sistemistiche e del piano per l’automazione degli allarmi</w:t>
      </w:r>
      <w:r w:rsidR="00DC2255" w:rsidRPr="005665DE">
        <w:rPr>
          <w:rFonts w:eastAsia="Times New Roman"/>
          <w:lang w:eastAsia="it-IT"/>
        </w:rPr>
        <w:t xml:space="preserve"> (sub- criterio 1.3)</w:t>
      </w:r>
      <w:r w:rsidR="00ED2E1A" w:rsidRPr="005665DE">
        <w:rPr>
          <w:rFonts w:eastAsia="Times New Roman"/>
          <w:lang w:eastAsia="it-IT"/>
        </w:rPr>
        <w:t>;</w:t>
      </w:r>
    </w:p>
    <w:p w:rsidR="005665DE" w:rsidRDefault="00D56C37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 w:rsidRPr="005665DE">
        <w:rPr>
          <w:rFonts w:eastAsia="Times New Roman"/>
          <w:lang w:eastAsia="it-IT"/>
        </w:rPr>
        <w:t xml:space="preserve">Descrizione </w:t>
      </w:r>
      <w:r w:rsidR="005665DE" w:rsidRPr="005665DE">
        <w:rPr>
          <w:rFonts w:eastAsia="Times New Roman"/>
          <w:lang w:eastAsia="it-IT"/>
        </w:rPr>
        <w:t>dettagliata del</w:t>
      </w:r>
      <w:r w:rsidR="005665DE">
        <w:rPr>
          <w:rFonts w:eastAsia="Times New Roman"/>
          <w:lang w:eastAsia="it-IT"/>
        </w:rPr>
        <w:t xml:space="preserve"> Piano di manutenzione con indicazione del periodo complessivo di manutenzione </w:t>
      </w:r>
      <w:r w:rsidR="005665DE" w:rsidRPr="005665DE">
        <w:rPr>
          <w:rFonts w:eastAsia="Times New Roman"/>
          <w:lang w:eastAsia="it-IT"/>
        </w:rPr>
        <w:t>(sub- criterio</w:t>
      </w:r>
      <w:r w:rsidR="005665DE">
        <w:rPr>
          <w:rFonts w:eastAsia="Times New Roman"/>
          <w:lang w:eastAsia="it-IT"/>
        </w:rPr>
        <w:t xml:space="preserve"> 1.4a e 1.4b</w:t>
      </w:r>
      <w:r w:rsidR="005665DE" w:rsidRPr="005665DE">
        <w:rPr>
          <w:rFonts w:eastAsia="Times New Roman"/>
          <w:lang w:eastAsia="it-IT"/>
        </w:rPr>
        <w:t>)</w:t>
      </w:r>
      <w:r>
        <w:rPr>
          <w:rFonts w:eastAsia="Times New Roman"/>
          <w:lang w:eastAsia="it-IT"/>
        </w:rPr>
        <w:t>;</w:t>
      </w:r>
    </w:p>
    <w:p w:rsidR="002A4F6F" w:rsidRPr="002A4F6F" w:rsidRDefault="00D56C37" w:rsidP="002A4F6F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Piano di formazione e periodo di durata dei corsi </w:t>
      </w:r>
      <w:r w:rsidRPr="005665DE">
        <w:rPr>
          <w:rFonts w:eastAsia="Times New Roman"/>
          <w:lang w:eastAsia="it-IT"/>
        </w:rPr>
        <w:t>(sub- criterio</w:t>
      </w:r>
      <w:r>
        <w:rPr>
          <w:rFonts w:eastAsia="Times New Roman"/>
          <w:lang w:eastAsia="it-IT"/>
        </w:rPr>
        <w:t xml:space="preserve"> 1.5a e 1.5b</w:t>
      </w:r>
      <w:r w:rsidRPr="005665DE">
        <w:rPr>
          <w:rFonts w:eastAsia="Times New Roman"/>
          <w:lang w:eastAsia="it-IT"/>
        </w:rPr>
        <w:t>)</w:t>
      </w:r>
      <w:r w:rsidR="002A4F6F">
        <w:rPr>
          <w:rFonts w:eastAsia="Times New Roman"/>
          <w:lang w:eastAsia="it-IT"/>
        </w:rPr>
        <w:t>;</w:t>
      </w:r>
    </w:p>
    <w:p w:rsidR="002A4F6F" w:rsidRDefault="002A4F6F" w:rsidP="005665DE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Dichiarazione del possesso delle certificazioni aziendali;</w:t>
      </w:r>
    </w:p>
    <w:p w:rsidR="002A4F6F" w:rsidRPr="002A4F6F" w:rsidRDefault="002A4F6F" w:rsidP="002A4F6F">
      <w:pPr>
        <w:pStyle w:val="Paragrafoelenco"/>
        <w:numPr>
          <w:ilvl w:val="0"/>
          <w:numId w:val="18"/>
        </w:num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Dichiarazione del possesso delle certificazioni del personale aziend</w:t>
      </w:r>
      <w:r w:rsidR="009C598D">
        <w:rPr>
          <w:rFonts w:eastAsia="Times New Roman"/>
          <w:lang w:eastAsia="it-IT"/>
        </w:rPr>
        <w:t>ale.</w:t>
      </w:r>
    </w:p>
    <w:p w:rsidR="00E912D4" w:rsidRPr="00420BB0" w:rsidRDefault="009C598D" w:rsidP="00E912D4">
      <w:p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Al punto 2. dovrà essere indicato un cronoprogramma provvisorio delle installazioni</w:t>
      </w:r>
      <w:r w:rsidR="00D225C4">
        <w:rPr>
          <w:rFonts w:eastAsia="Times New Roman"/>
          <w:lang w:eastAsia="it-IT"/>
        </w:rPr>
        <w:t>, il tempo massimo di realizzazione della fornitura non potr</w:t>
      </w:r>
      <w:r w:rsidR="00AA3635">
        <w:rPr>
          <w:rFonts w:eastAsia="Times New Roman"/>
          <w:lang w:eastAsia="it-IT"/>
        </w:rPr>
        <w:t>à</w:t>
      </w:r>
      <w:r w:rsidR="00D225C4">
        <w:rPr>
          <w:rFonts w:eastAsia="Times New Roman"/>
          <w:lang w:eastAsia="it-IT"/>
        </w:rPr>
        <w:t xml:space="preserve"> superare i </w:t>
      </w:r>
      <w:r w:rsidR="00371E9A">
        <w:rPr>
          <w:rFonts w:eastAsia="Times New Roman"/>
          <w:lang w:eastAsia="it-IT"/>
        </w:rPr>
        <w:t>180</w:t>
      </w:r>
      <w:r w:rsidR="00D225C4">
        <w:rPr>
          <w:rFonts w:eastAsia="Times New Roman"/>
          <w:lang w:eastAsia="it-IT"/>
        </w:rPr>
        <w:t>gg natu</w:t>
      </w:r>
      <w:r w:rsidR="00AA3635">
        <w:rPr>
          <w:rFonts w:eastAsia="Times New Roman"/>
          <w:lang w:eastAsia="it-IT"/>
        </w:rPr>
        <w:t>rali e consecutivi</w:t>
      </w:r>
      <w:r>
        <w:rPr>
          <w:rFonts w:eastAsia="Times New Roman"/>
          <w:lang w:eastAsia="it-IT"/>
        </w:rPr>
        <w:t>.</w:t>
      </w:r>
    </w:p>
    <w:p w:rsidR="004664B6" w:rsidRPr="00550B66" w:rsidRDefault="004664B6" w:rsidP="0008664E">
      <w:pPr>
        <w:pStyle w:val="Titolo1"/>
        <w:pBdr>
          <w:bottom w:val="single" w:sz="4" w:space="1" w:color="2E74B5" w:themeColor="accent1" w:themeShade="BF"/>
        </w:pBdr>
      </w:pPr>
      <w:bookmarkStart w:id="20" w:name="_Toc77086095"/>
      <w:r>
        <w:t>Offerta economica</w:t>
      </w:r>
      <w:bookmarkEnd w:id="20"/>
    </w:p>
    <w:p w:rsidR="00AE51F1" w:rsidRDefault="004664B6" w:rsidP="00F9488A">
      <w:pPr>
        <w:jc w:val="both"/>
      </w:pPr>
      <w:r w:rsidRPr="00F54CDE">
        <w:rPr>
          <w:rFonts w:cs="Arial"/>
        </w:rPr>
        <w:t xml:space="preserve">La busta contenente l'offerta </w:t>
      </w:r>
      <w:r>
        <w:rPr>
          <w:rFonts w:cs="Arial"/>
        </w:rPr>
        <w:t xml:space="preserve">economica </w:t>
      </w:r>
      <w:r w:rsidRPr="00F54CDE">
        <w:rPr>
          <w:rFonts w:cs="Arial"/>
        </w:rPr>
        <w:t xml:space="preserve">dovrà </w:t>
      </w:r>
      <w:r>
        <w:rPr>
          <w:rFonts w:cs="Arial"/>
        </w:rPr>
        <w:t>contener</w:t>
      </w:r>
      <w:r w:rsidRPr="00F54CDE">
        <w:rPr>
          <w:rFonts w:cs="Arial"/>
        </w:rPr>
        <w:t xml:space="preserve">e </w:t>
      </w:r>
      <w:r>
        <w:rPr>
          <w:rFonts w:cs="Arial"/>
        </w:rPr>
        <w:t xml:space="preserve">il </w:t>
      </w:r>
      <w:r w:rsidR="002A4F6F" w:rsidRPr="002A4F6F">
        <w:rPr>
          <w:rFonts w:cs="Arial"/>
        </w:rPr>
        <w:t xml:space="preserve">ribasso </w:t>
      </w:r>
      <w:r>
        <w:rPr>
          <w:rFonts w:cs="Arial"/>
        </w:rPr>
        <w:t>offerto rispett</w:t>
      </w:r>
      <w:r w:rsidR="00E213CD">
        <w:rPr>
          <w:rFonts w:cs="Arial"/>
        </w:rPr>
        <w:t>o all’importo a base d’asta, il computo metrico estimativo e il costo della manutenzione per il periodo proposto. Il costo della manutenzione sarà pagato con cadenza annuale posticipata.</w:t>
      </w:r>
    </w:p>
    <w:p w:rsidR="00550B66" w:rsidRPr="004A6F57" w:rsidRDefault="00550B66" w:rsidP="00550B66">
      <w:pPr>
        <w:pStyle w:val="Corpotesto"/>
        <w:keepNext/>
        <w:keepLines/>
        <w:ind w:right="-6"/>
        <w:rPr>
          <w:rFonts w:asciiTheme="minorHAnsi" w:hAnsiTheme="minorHAnsi" w:cs="Calibri"/>
          <w:spacing w:val="1"/>
          <w:sz w:val="22"/>
          <w:szCs w:val="22"/>
        </w:rPr>
      </w:pPr>
    </w:p>
    <w:p w:rsidR="00550B66" w:rsidRPr="004A6F57" w:rsidRDefault="00550B66" w:rsidP="00550B66">
      <w:pPr>
        <w:pStyle w:val="Rientrocorpodeltesto3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Fisciano, </w:t>
      </w:r>
    </w:p>
    <w:p w:rsidR="00550B66" w:rsidRDefault="00550B66" w:rsidP="00550B66">
      <w:pPr>
        <w:ind w:left="4956" w:firstLine="708"/>
        <w:rPr>
          <w:rFonts w:cs="Trebuchet MS"/>
        </w:rPr>
      </w:pPr>
    </w:p>
    <w:p w:rsidR="00550B66" w:rsidRDefault="00550B66" w:rsidP="00550B66">
      <w:pPr>
        <w:ind w:left="4956" w:firstLine="708"/>
        <w:rPr>
          <w:rFonts w:cs="Trebuchet MS"/>
        </w:rPr>
      </w:pPr>
      <w:r>
        <w:rPr>
          <w:rFonts w:cs="Trebuchet MS"/>
        </w:rPr>
        <w:t>Il Responsabile del Procedimento</w:t>
      </w:r>
    </w:p>
    <w:p w:rsidR="00550B66" w:rsidRPr="00E31E30" w:rsidRDefault="00550B66" w:rsidP="00550B66">
      <w:pPr>
        <w:ind w:left="4956" w:firstLine="708"/>
      </w:pPr>
      <w:r>
        <w:rPr>
          <w:rFonts w:cs="Trebuchet MS"/>
        </w:rPr>
        <w:t xml:space="preserve">        Ing. Salvatore Ferrandino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550B66" w:rsidRPr="00E31E30" w:rsidSect="00F778AC"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78" w:rsidRDefault="00B27278" w:rsidP="00F778AC">
      <w:pPr>
        <w:spacing w:after="0" w:line="240" w:lineRule="auto"/>
      </w:pPr>
      <w:r>
        <w:separator/>
      </w:r>
    </w:p>
  </w:endnote>
  <w:endnote w:type="continuationSeparator" w:id="0">
    <w:p w:rsidR="00B27278" w:rsidRDefault="00B27278" w:rsidP="00F7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8976983" w:displacedByCustomXml="next"/>
  <w:bookmarkStart w:id="3" w:name="_Hlk8976984" w:displacedByCustomXml="next"/>
  <w:sdt>
    <w:sdtPr>
      <w:id w:val="6190305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E11E9" w:rsidRDefault="00EE11E9" w:rsidP="00EE11E9">
        <w:pPr>
          <w:pStyle w:val="Pidipagina"/>
        </w:pPr>
      </w:p>
      <w:sdt>
        <w:sdtPr>
          <w:rPr>
            <w:sz w:val="18"/>
            <w:szCs w:val="18"/>
          </w:rPr>
          <w:alias w:val="Oggetto"/>
          <w:tag w:val=""/>
          <w:id w:val="407740532"/>
          <w:placeholder>
            <w:docPart w:val="64A8AA3E60854704A6C0FA8E24670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 w:rsidR="00246DA6" w:rsidRDefault="004F584D" w:rsidP="00EE11E9">
            <w:pPr>
              <w:pStyle w:val="Pidipagin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PER LA GARA DI APPALTO</w:t>
            </w:r>
          </w:p>
        </w:sdtContent>
      </w:sdt>
      <w:p w:rsidR="00EE11E9" w:rsidRDefault="00EE11E9" w:rsidP="00EE11E9">
        <w:pPr>
          <w:pStyle w:val="Pidipagina"/>
          <w:rPr>
            <w:sz w:val="18"/>
            <w:szCs w:val="18"/>
          </w:rPr>
        </w:pPr>
        <w:r w:rsidRPr="00853762">
          <w:rPr>
            <w:noProof/>
            <w:sz w:val="18"/>
            <w:szCs w:val="18"/>
            <w:lang w:eastAsia="it-IT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C3BA12A" wp14:editId="36A299E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0" name="Grup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E11E9" w:rsidRDefault="00EE11E9" w:rsidP="00EE11E9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15EAA" w:rsidRPr="00515EA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3BA12A" id="Gruppo 10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QpZwMAACIJAAAOAAAAZHJzL2Uyb0RvYy54bWzUVm1v2yAQ/j5p/wHxPXVInTerblXlpZrU&#10;bdXa7TuxsY1mAwNSp5v233eAnaRdNU2dVGmp5IKPOx6ee+7w2cWuqdE904ZLkWJyMsSIiUzmXJQp&#10;/ny3HswwMpaKnNZSsBQ/MIMvzt++OWtVwkayknXONIIgwiStSnFlrUqiyGQVa6g5kYoJMBZSN9TC&#10;VJdRrmkL0Zs6Gg2Hk6iVOldaZswYeLsMRnzu4xcFy+zHojDMojrFgM36p/bPjXtG52c0KTVVFc86&#10;GPQFKBrKBWy6D7WklqKt5r+FanimpZGFPclkE8mi4BnzZ4DTkOGT01xpuVX+LGXSlmpPE1D7hKcX&#10;h80+3N9oxHPIHdAjaAM5utJbpSSCF8BOq8oEFl1pdatudDgiDK9l9tWAOXpqd/MyLEab9r3MISDd&#10;WunZ2RW6cSHg3Gjnk/CwTwLbWZTBy/h0MpsBlgxMUzKZk3FIUlZBJp0XmcanGIGVxJP5vDeuOndw&#10;Dr6EjLwxoknY1kPtoLlzgeDMgVPzb5zeVlQxnyrj6Oo5JT2nl0CBX4Om00CrX7cQgdNsJzpOkZCL&#10;ioqS+dV3Dwr4I84D4B+5uImBhDzPMSpqrr44xyO2R4QAHMfb+HTmQdCkJ73jO47DVj1lNFHa2Csm&#10;G+QGKTZWU15WdiGFgNqSOuxA76+NdRgPDm5jIde8ruE9TWqB2hTPx6Oxh2RkzXNndDajy82i1uie&#10;QpFO1+7PHxgsx8ugGETug1WM5qtubCmvwxg2r4WLB4cCON0oVOGP+XC+mq1m8SAeTVaDeLhcDi7X&#10;i3gwWZPpeHm6XCyW5KeDRuKk4nnOhEPXdwQS/506ut4UannfE/Y0RI+je74AbP/fg/ZpdpkNEt3I&#10;/OFG9+kHwb6Wcke9cj9BnkGPNUPT2ZFy+25gQivYy/ZSa9m6BEFBPdJtcPizbl3Out7wXJX3at3X&#10;uBsE2fWd5YleNYD3gnsVhTbcwmVW8ybFs6H7OXA0+c/k+qjoHtXm2v86xo+WvUDXdrfZATlODkHi&#10;SMtwOcPHBAwqqb9j1MLFDE3n25ZqhlH9ToCo5iSO3U3uJ/F4OoKJPrZsji1UZBAqxZnVGIXJwob7&#10;f6u0a2V9lxTS9eiC+z52wNU1Xl95/gaBi9gXbPfR4G7647lff/i0Of8F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tCaUKWcD&#10;AAAi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>
                    <v:textbox>
                      <w:txbxContent>
                        <w:p w:rsidR="00EE11E9" w:rsidRDefault="00EE11E9" w:rsidP="00EE11E9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15EAA" w:rsidRPr="00515EAA">
                            <w:rPr>
                              <w:noProof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sdt>
          <w:sdtPr>
            <w:rPr>
              <w:sz w:val="18"/>
              <w:szCs w:val="18"/>
            </w:rPr>
            <w:alias w:val="Titolo"/>
            <w:tag w:val=""/>
            <w:id w:val="-436604043"/>
            <w:placeholder>
              <w:docPart w:val="5B0AF88A235544439757DA45FD998D7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664E">
              <w:rPr>
                <w:sz w:val="18"/>
                <w:szCs w:val="18"/>
              </w:rPr>
              <w:t>Ampliamento sistema di videosorveglianza</w:t>
            </w:r>
          </w:sdtContent>
        </w:sdt>
      </w:p>
    </w:sdtContent>
  </w:sdt>
  <w:bookmarkEnd w:id="3"/>
  <w:bookmarkEnd w:id="2"/>
  <w:p w:rsidR="00EE11E9" w:rsidRDefault="00EE11E9" w:rsidP="00EE11E9">
    <w:pPr>
      <w:pStyle w:val="Pidipagin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794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E11E9" w:rsidRDefault="00EE11E9" w:rsidP="00EE11E9">
        <w:pPr>
          <w:pStyle w:val="Pidipagina"/>
        </w:pPr>
      </w:p>
      <w:sdt>
        <w:sdtPr>
          <w:rPr>
            <w:sz w:val="18"/>
            <w:szCs w:val="18"/>
          </w:rPr>
          <w:alias w:val="Oggetto"/>
          <w:tag w:val=""/>
          <w:id w:val="1350144569"/>
          <w:placeholder>
            <w:docPart w:val="601B463BDB9D489FBF78E1BCD678936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 w:rsidR="00246DA6" w:rsidRDefault="004F584D" w:rsidP="00EE11E9">
            <w:pPr>
              <w:pStyle w:val="Pidipagin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PER LA GARA DI APPALTO</w:t>
            </w:r>
          </w:p>
        </w:sdtContent>
      </w:sdt>
      <w:p w:rsidR="00EE11E9" w:rsidRDefault="00EE11E9" w:rsidP="00EE11E9">
        <w:pPr>
          <w:pStyle w:val="Pidipagina"/>
          <w:rPr>
            <w:sz w:val="18"/>
            <w:szCs w:val="18"/>
          </w:rPr>
        </w:pPr>
        <w:r w:rsidRPr="00853762">
          <w:rPr>
            <w:noProof/>
            <w:sz w:val="18"/>
            <w:szCs w:val="18"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7DF42557" wp14:editId="1A497F8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6" name="Grup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E11E9" w:rsidRDefault="00EE11E9" w:rsidP="00EE11E9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27492" w:rsidRPr="0092749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F42557" id="Gruppo 6" o:spid="_x0000_s1029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JXagMAACUJAAAOAAAAZHJzL2Uyb0RvYy54bWzUVm1v2yAQ/j5p/wHxPXVInTix6k5VXqpJ&#10;e6nWbt+JjW00GxiQOt20/74D7CTtpmnqpElzJAd83HH33HMHF6/2bYPumTZcigyTszFGTOSy4KLK&#10;8Me7zWiOkbFUFLSRgmX4gRn86vLli4tOpWwia9kUTCMwIkzaqQzX1qo0ikxes5aaM6mYAGEpdUst&#10;THUVFZp2YL1tosl4PIs6qQulZc6Mga+rIMSX3n5Zsty+L0vDLGoyDL5Z/9b+vXXv6PKCppWmquZ5&#10;7wZ9hhct5QI2PZhaUUvRTvOfTLU819LI0p7lso1kWfKc+RggGjJ+Es21ljvlY6nSrlIHmADaJzg9&#10;22z+7v5GI15keIaRoC2k6FrvlJJo5rDpVJXCkmutbtWNDgHC8I3MPxsQR0/lbl6FxWjbvZUF2KM7&#10;Kz02+1K3zgREjfY+BQ+HFLC9RTl8jM9n8zkkKgdRQmYLMg0pymvIo9MiSXyOEUhJPFssBuG6Vwfl&#10;oEvIxAsjmoZtvau9ay4uoJs5Imr+DtHbmirmE2UcXD2iyYDoFSDgl6AkCaj6ZUsRIM33oocUCbms&#10;qaiYX333oAA+4jTA+xMVNzGQj19DjMqGq09O8QTsCSEkwDY9n3snaDpg3sMdx2GrATGaKm3sNZMt&#10;coMMG6spr2q7lEJAYUkddqD3b4x1Ph4V3MZCbnjTwHeaNgJ1GV5MJ1PvkpENL5zQyYyutstGo3sK&#10;FZps3M8HDJLTZVAJovDGakaLdT+2lDdhDJs3wtmDoMCdfhRK8NtivFjP1/N4FE9m61E8Xq1GV5tl&#10;PJptSDJdna+WyxX57lwjcVrzomDCeTe0AxL/GTn6xhQK+dAQDjBEj617vMDZ4d877dPsMhsYupXF&#10;w40e0g98/UfEhRoKreADpBno2DCUzE+IO/QCExrBgbVXWsvO5QfK6RFtg8LvaetS1neGX9X4QNZD&#10;hbtBYN3QV57QVYPznm//hKAtt3CQNbzN8HzsHuccTf8ztj6quUelufFPj/jJsmfQ2u63e3/keI44&#10;VgSiIy3D+Qz3CRjUUn/FqIOzGVrPlx3VDKPmtQBuLUgcu8PcT+JpMoGJPpVsTyVU5GAqw7nVGIXJ&#10;0oYrwE5p19CGXimk69Ql993s6Ffffn39+WMEzmJftv29wR32p3O//ni7ufwB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to2S&#10;V2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:rsidR="00EE11E9" w:rsidRDefault="00EE11E9" w:rsidP="00EE11E9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27492" w:rsidRPr="00927492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sdt>
          <w:sdtPr>
            <w:rPr>
              <w:sz w:val="18"/>
              <w:szCs w:val="18"/>
            </w:rPr>
            <w:alias w:val="Titolo"/>
            <w:tag w:val=""/>
            <w:id w:val="1286854056"/>
            <w:placeholder>
              <w:docPart w:val="2DDD625DF81C44659A79A961C924232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664E">
              <w:rPr>
                <w:sz w:val="18"/>
                <w:szCs w:val="18"/>
              </w:rPr>
              <w:t>Ampliamento sistema di videosorveglianza</w:t>
            </w:r>
          </w:sdtContent>
        </w:sdt>
      </w:p>
    </w:sdtContent>
  </w:sdt>
  <w:p w:rsidR="00EE11E9" w:rsidRDefault="00EE11E9" w:rsidP="00EE11E9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78" w:rsidRDefault="00B27278" w:rsidP="00F778AC">
      <w:pPr>
        <w:spacing w:after="0" w:line="240" w:lineRule="auto"/>
      </w:pPr>
      <w:r>
        <w:separator/>
      </w:r>
    </w:p>
  </w:footnote>
  <w:footnote w:type="continuationSeparator" w:id="0">
    <w:p w:rsidR="00B27278" w:rsidRDefault="00B27278" w:rsidP="00F7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674"/>
    </w:tblGrid>
    <w:tr w:rsidR="00012365" w:rsidTr="00472BAE">
      <w:tc>
        <w:tcPr>
          <w:tcW w:w="5954" w:type="dxa"/>
        </w:tcPr>
        <w:p w:rsidR="00012365" w:rsidRDefault="008341A0" w:rsidP="00472BAE">
          <w:pPr>
            <w:pStyle w:val="Intestazione"/>
          </w:pPr>
          <w:bookmarkStart w:id="0" w:name="_Hlk8976970"/>
          <w:bookmarkStart w:id="1" w:name="_Hlk8976971"/>
          <w:r>
            <w:rPr>
              <w:rFonts w:cstheme="majorHAnsi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80585A" wp14:editId="1CCA6970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485775" cy="485775"/>
                <wp:effectExtent l="0" t="0" r="9525" b="9525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12365" w:rsidRDefault="008341A0" w:rsidP="00472BAE">
          <w:pPr>
            <w:pStyle w:val="Intestazione"/>
          </w:pPr>
          <w:r w:rsidRPr="008341A0">
            <w:rPr>
              <w:rFonts w:ascii="Lucida Sans" w:hAnsi="Lucida Sans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Università degli Studi di Salerno</w:t>
          </w:r>
        </w:p>
      </w:tc>
      <w:tc>
        <w:tcPr>
          <w:tcW w:w="3674" w:type="dxa"/>
        </w:tcPr>
        <w:p w:rsidR="00012365" w:rsidRPr="008341A0" w:rsidRDefault="00012365" w:rsidP="00472BAE">
          <w:pPr>
            <w:pStyle w:val="Intestazione"/>
            <w:jc w:val="center"/>
            <w:rPr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sdt>
          <w:sdtPr>
            <w:rPr>
              <w:sz w:val="18"/>
              <w:szCs w:val="18"/>
            </w:rPr>
            <w:alias w:val="Titolo"/>
            <w:tag w:val=""/>
            <w:id w:val="1659968304"/>
            <w:placeholder>
              <w:docPart w:val="87CC43FE804F46E9BA1BE1B024095D2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12365" w:rsidRPr="008E24FE" w:rsidRDefault="0008664E" w:rsidP="00246DA6">
              <w:pPr>
                <w:pStyle w:val="Intestazione"/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Ampliamento sistema di videosorveglianza</w:t>
              </w:r>
            </w:p>
          </w:sdtContent>
        </w:sdt>
      </w:tc>
    </w:tr>
    <w:bookmarkEnd w:id="0"/>
    <w:bookmarkEnd w:id="1"/>
  </w:tbl>
  <w:p w:rsidR="00012365" w:rsidRDefault="000123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25E"/>
    <w:multiLevelType w:val="hybridMultilevel"/>
    <w:tmpl w:val="9ED26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C1B"/>
    <w:multiLevelType w:val="hybridMultilevel"/>
    <w:tmpl w:val="EE8C0C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D50F3"/>
    <w:multiLevelType w:val="hybridMultilevel"/>
    <w:tmpl w:val="7FDEF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71408C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9C2634"/>
    <w:multiLevelType w:val="hybridMultilevel"/>
    <w:tmpl w:val="32C06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C66FD"/>
    <w:multiLevelType w:val="hybridMultilevel"/>
    <w:tmpl w:val="816C9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75"/>
    <w:multiLevelType w:val="hybridMultilevel"/>
    <w:tmpl w:val="7BC49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B7B"/>
    <w:multiLevelType w:val="hybridMultilevel"/>
    <w:tmpl w:val="45EA8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4732"/>
    <w:multiLevelType w:val="hybridMultilevel"/>
    <w:tmpl w:val="F7320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86292"/>
    <w:multiLevelType w:val="hybridMultilevel"/>
    <w:tmpl w:val="22CE94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425A"/>
    <w:multiLevelType w:val="hybridMultilevel"/>
    <w:tmpl w:val="6252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6699"/>
    <w:multiLevelType w:val="hybridMultilevel"/>
    <w:tmpl w:val="04405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9618F"/>
    <w:multiLevelType w:val="hybridMultilevel"/>
    <w:tmpl w:val="22CE94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9594D"/>
    <w:multiLevelType w:val="hybridMultilevel"/>
    <w:tmpl w:val="A0AC7F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9E7B6F"/>
    <w:multiLevelType w:val="hybridMultilevel"/>
    <w:tmpl w:val="2D265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07EAC"/>
    <w:multiLevelType w:val="hybridMultilevel"/>
    <w:tmpl w:val="D38E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60870"/>
    <w:multiLevelType w:val="hybridMultilevel"/>
    <w:tmpl w:val="A74A6058"/>
    <w:lvl w:ilvl="0" w:tplc="18CA69A6">
      <w:start w:val="1"/>
      <w:numFmt w:val="decimal"/>
      <w:pStyle w:val="Titolo2"/>
      <w:lvlText w:val="3.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4539B"/>
    <w:multiLevelType w:val="hybridMultilevel"/>
    <w:tmpl w:val="5A8C2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5"/>
  </w:num>
  <w:num w:numId="5">
    <w:abstractNumId w:val="14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C"/>
    <w:rsid w:val="00012365"/>
    <w:rsid w:val="0001356E"/>
    <w:rsid w:val="00015927"/>
    <w:rsid w:val="00026EC4"/>
    <w:rsid w:val="00027922"/>
    <w:rsid w:val="00027BE8"/>
    <w:rsid w:val="00030699"/>
    <w:rsid w:val="000351F0"/>
    <w:rsid w:val="00043E80"/>
    <w:rsid w:val="0005776B"/>
    <w:rsid w:val="0007176B"/>
    <w:rsid w:val="0008664E"/>
    <w:rsid w:val="00087C40"/>
    <w:rsid w:val="000B4004"/>
    <w:rsid w:val="000B4944"/>
    <w:rsid w:val="000C0031"/>
    <w:rsid w:val="000C316A"/>
    <w:rsid w:val="00100B15"/>
    <w:rsid w:val="001113E6"/>
    <w:rsid w:val="001127AB"/>
    <w:rsid w:val="00122B56"/>
    <w:rsid w:val="00124553"/>
    <w:rsid w:val="0012643B"/>
    <w:rsid w:val="00146E70"/>
    <w:rsid w:val="00152D71"/>
    <w:rsid w:val="00154ACC"/>
    <w:rsid w:val="00157E36"/>
    <w:rsid w:val="00166EB6"/>
    <w:rsid w:val="001677BB"/>
    <w:rsid w:val="00170BA8"/>
    <w:rsid w:val="00184FF5"/>
    <w:rsid w:val="001905C3"/>
    <w:rsid w:val="001A718A"/>
    <w:rsid w:val="001B3ACC"/>
    <w:rsid w:val="001C0933"/>
    <w:rsid w:val="001C2EF5"/>
    <w:rsid w:val="001C4E8E"/>
    <w:rsid w:val="001D1E4F"/>
    <w:rsid w:val="001D360D"/>
    <w:rsid w:val="001E0B72"/>
    <w:rsid w:val="00200C43"/>
    <w:rsid w:val="002038B6"/>
    <w:rsid w:val="00220CB2"/>
    <w:rsid w:val="00223179"/>
    <w:rsid w:val="00224BA8"/>
    <w:rsid w:val="00225767"/>
    <w:rsid w:val="0023526D"/>
    <w:rsid w:val="0023660A"/>
    <w:rsid w:val="00242885"/>
    <w:rsid w:val="00243925"/>
    <w:rsid w:val="00246DA6"/>
    <w:rsid w:val="0025317C"/>
    <w:rsid w:val="00261DEE"/>
    <w:rsid w:val="002633D4"/>
    <w:rsid w:val="00274164"/>
    <w:rsid w:val="002841C9"/>
    <w:rsid w:val="00287508"/>
    <w:rsid w:val="002A4F6F"/>
    <w:rsid w:val="002C4AA8"/>
    <w:rsid w:val="002D7909"/>
    <w:rsid w:val="002F7EFE"/>
    <w:rsid w:val="0030152C"/>
    <w:rsid w:val="003025F5"/>
    <w:rsid w:val="003138DC"/>
    <w:rsid w:val="00317DE2"/>
    <w:rsid w:val="0032783A"/>
    <w:rsid w:val="00330627"/>
    <w:rsid w:val="00330E7F"/>
    <w:rsid w:val="00346720"/>
    <w:rsid w:val="00364C78"/>
    <w:rsid w:val="0036519A"/>
    <w:rsid w:val="00367C4B"/>
    <w:rsid w:val="00371E9A"/>
    <w:rsid w:val="00372650"/>
    <w:rsid w:val="003829D2"/>
    <w:rsid w:val="0038617D"/>
    <w:rsid w:val="003D2F9E"/>
    <w:rsid w:val="003D3925"/>
    <w:rsid w:val="003E7D74"/>
    <w:rsid w:val="003F7AF9"/>
    <w:rsid w:val="00405EF2"/>
    <w:rsid w:val="00410402"/>
    <w:rsid w:val="00412AEC"/>
    <w:rsid w:val="004273A0"/>
    <w:rsid w:val="004317CA"/>
    <w:rsid w:val="004518C2"/>
    <w:rsid w:val="00451DC6"/>
    <w:rsid w:val="004561E7"/>
    <w:rsid w:val="004664B6"/>
    <w:rsid w:val="0047074E"/>
    <w:rsid w:val="00472BAE"/>
    <w:rsid w:val="00472CAA"/>
    <w:rsid w:val="00480BF1"/>
    <w:rsid w:val="00486016"/>
    <w:rsid w:val="0048746D"/>
    <w:rsid w:val="00495C4D"/>
    <w:rsid w:val="004A328E"/>
    <w:rsid w:val="004B3B6A"/>
    <w:rsid w:val="004C2C27"/>
    <w:rsid w:val="004C74C0"/>
    <w:rsid w:val="004E6152"/>
    <w:rsid w:val="004F0AEB"/>
    <w:rsid w:val="004F28EB"/>
    <w:rsid w:val="004F584D"/>
    <w:rsid w:val="004F609E"/>
    <w:rsid w:val="0051262F"/>
    <w:rsid w:val="00515EAA"/>
    <w:rsid w:val="00535D99"/>
    <w:rsid w:val="00537688"/>
    <w:rsid w:val="00545015"/>
    <w:rsid w:val="00550B66"/>
    <w:rsid w:val="0055226D"/>
    <w:rsid w:val="005665DE"/>
    <w:rsid w:val="00567413"/>
    <w:rsid w:val="0057540D"/>
    <w:rsid w:val="00575986"/>
    <w:rsid w:val="00580B40"/>
    <w:rsid w:val="00586968"/>
    <w:rsid w:val="005923FE"/>
    <w:rsid w:val="00597F2A"/>
    <w:rsid w:val="005B43B7"/>
    <w:rsid w:val="005B4C58"/>
    <w:rsid w:val="005D0D70"/>
    <w:rsid w:val="005E3598"/>
    <w:rsid w:val="005F4AA5"/>
    <w:rsid w:val="006020D3"/>
    <w:rsid w:val="00623442"/>
    <w:rsid w:val="00635C01"/>
    <w:rsid w:val="00646779"/>
    <w:rsid w:val="00665571"/>
    <w:rsid w:val="00675069"/>
    <w:rsid w:val="006912CF"/>
    <w:rsid w:val="00691F4D"/>
    <w:rsid w:val="00695B37"/>
    <w:rsid w:val="006A16D5"/>
    <w:rsid w:val="006D522A"/>
    <w:rsid w:val="006D598C"/>
    <w:rsid w:val="006E2D5E"/>
    <w:rsid w:val="00706F25"/>
    <w:rsid w:val="00711BA1"/>
    <w:rsid w:val="0071742C"/>
    <w:rsid w:val="00717B06"/>
    <w:rsid w:val="00723A92"/>
    <w:rsid w:val="00735370"/>
    <w:rsid w:val="00752E59"/>
    <w:rsid w:val="007609FA"/>
    <w:rsid w:val="00771AC2"/>
    <w:rsid w:val="00774802"/>
    <w:rsid w:val="0078694D"/>
    <w:rsid w:val="00792066"/>
    <w:rsid w:val="007A4F40"/>
    <w:rsid w:val="007B4A6C"/>
    <w:rsid w:val="007D01A9"/>
    <w:rsid w:val="007D090B"/>
    <w:rsid w:val="007F02AD"/>
    <w:rsid w:val="007F37B5"/>
    <w:rsid w:val="00801CF7"/>
    <w:rsid w:val="0080352B"/>
    <w:rsid w:val="00813F93"/>
    <w:rsid w:val="00821835"/>
    <w:rsid w:val="008341A0"/>
    <w:rsid w:val="00855321"/>
    <w:rsid w:val="0086508F"/>
    <w:rsid w:val="00871426"/>
    <w:rsid w:val="00885BCF"/>
    <w:rsid w:val="008A1988"/>
    <w:rsid w:val="008B2C7A"/>
    <w:rsid w:val="008B6771"/>
    <w:rsid w:val="008D206C"/>
    <w:rsid w:val="008E24FE"/>
    <w:rsid w:val="0090116B"/>
    <w:rsid w:val="00906A6D"/>
    <w:rsid w:val="00924F39"/>
    <w:rsid w:val="00927492"/>
    <w:rsid w:val="0093339D"/>
    <w:rsid w:val="0093601C"/>
    <w:rsid w:val="00950A69"/>
    <w:rsid w:val="00953B9B"/>
    <w:rsid w:val="0095552A"/>
    <w:rsid w:val="00975095"/>
    <w:rsid w:val="0098361C"/>
    <w:rsid w:val="009B73FE"/>
    <w:rsid w:val="009C473E"/>
    <w:rsid w:val="009C598D"/>
    <w:rsid w:val="009C7613"/>
    <w:rsid w:val="009D0E62"/>
    <w:rsid w:val="009D3056"/>
    <w:rsid w:val="009E04E3"/>
    <w:rsid w:val="009E7DAF"/>
    <w:rsid w:val="009F3037"/>
    <w:rsid w:val="009F7BEC"/>
    <w:rsid w:val="00A129A4"/>
    <w:rsid w:val="00A13AEA"/>
    <w:rsid w:val="00A15374"/>
    <w:rsid w:val="00A21278"/>
    <w:rsid w:val="00A21290"/>
    <w:rsid w:val="00A22654"/>
    <w:rsid w:val="00A24FC9"/>
    <w:rsid w:val="00A25C76"/>
    <w:rsid w:val="00A3022C"/>
    <w:rsid w:val="00A352AE"/>
    <w:rsid w:val="00A40654"/>
    <w:rsid w:val="00A42229"/>
    <w:rsid w:val="00A536A1"/>
    <w:rsid w:val="00A70530"/>
    <w:rsid w:val="00A715DA"/>
    <w:rsid w:val="00A772E8"/>
    <w:rsid w:val="00A85C99"/>
    <w:rsid w:val="00AA3635"/>
    <w:rsid w:val="00AA74A2"/>
    <w:rsid w:val="00AC7BFD"/>
    <w:rsid w:val="00AC7CE9"/>
    <w:rsid w:val="00AD3A8C"/>
    <w:rsid w:val="00AE3BA7"/>
    <w:rsid w:val="00AE4778"/>
    <w:rsid w:val="00AE51F1"/>
    <w:rsid w:val="00B16693"/>
    <w:rsid w:val="00B20C0E"/>
    <w:rsid w:val="00B21A48"/>
    <w:rsid w:val="00B27278"/>
    <w:rsid w:val="00B31C54"/>
    <w:rsid w:val="00B34D92"/>
    <w:rsid w:val="00B3572C"/>
    <w:rsid w:val="00B50EB6"/>
    <w:rsid w:val="00B547F5"/>
    <w:rsid w:val="00B63648"/>
    <w:rsid w:val="00B64C56"/>
    <w:rsid w:val="00B719E4"/>
    <w:rsid w:val="00B76160"/>
    <w:rsid w:val="00B84F17"/>
    <w:rsid w:val="00BB14CC"/>
    <w:rsid w:val="00BC43B0"/>
    <w:rsid w:val="00BC557A"/>
    <w:rsid w:val="00BC7515"/>
    <w:rsid w:val="00BF3E17"/>
    <w:rsid w:val="00C044AD"/>
    <w:rsid w:val="00C1356B"/>
    <w:rsid w:val="00C13D35"/>
    <w:rsid w:val="00C35EF0"/>
    <w:rsid w:val="00C37B15"/>
    <w:rsid w:val="00C51518"/>
    <w:rsid w:val="00C52656"/>
    <w:rsid w:val="00C60E7A"/>
    <w:rsid w:val="00C613E5"/>
    <w:rsid w:val="00C65A18"/>
    <w:rsid w:val="00C67F2D"/>
    <w:rsid w:val="00C74CB0"/>
    <w:rsid w:val="00C75E59"/>
    <w:rsid w:val="00C80FD9"/>
    <w:rsid w:val="00C83BFC"/>
    <w:rsid w:val="00C86E12"/>
    <w:rsid w:val="00C90A15"/>
    <w:rsid w:val="00C91B10"/>
    <w:rsid w:val="00CA27B4"/>
    <w:rsid w:val="00CB388B"/>
    <w:rsid w:val="00CB3BEB"/>
    <w:rsid w:val="00CC0535"/>
    <w:rsid w:val="00CC0CFC"/>
    <w:rsid w:val="00CE407A"/>
    <w:rsid w:val="00CE684D"/>
    <w:rsid w:val="00CE7914"/>
    <w:rsid w:val="00D134C1"/>
    <w:rsid w:val="00D16EE5"/>
    <w:rsid w:val="00D225C4"/>
    <w:rsid w:val="00D255D8"/>
    <w:rsid w:val="00D54782"/>
    <w:rsid w:val="00D56C37"/>
    <w:rsid w:val="00D57501"/>
    <w:rsid w:val="00D83C70"/>
    <w:rsid w:val="00D902F4"/>
    <w:rsid w:val="00D95A0B"/>
    <w:rsid w:val="00D95D0A"/>
    <w:rsid w:val="00D97CAA"/>
    <w:rsid w:val="00DB55F1"/>
    <w:rsid w:val="00DC2255"/>
    <w:rsid w:val="00DD36A5"/>
    <w:rsid w:val="00DE0977"/>
    <w:rsid w:val="00DE53AE"/>
    <w:rsid w:val="00E10489"/>
    <w:rsid w:val="00E10494"/>
    <w:rsid w:val="00E105EC"/>
    <w:rsid w:val="00E213CD"/>
    <w:rsid w:val="00E217B0"/>
    <w:rsid w:val="00E259A1"/>
    <w:rsid w:val="00E5131B"/>
    <w:rsid w:val="00E54D93"/>
    <w:rsid w:val="00E63145"/>
    <w:rsid w:val="00E64994"/>
    <w:rsid w:val="00E912D4"/>
    <w:rsid w:val="00E97231"/>
    <w:rsid w:val="00EC0A0B"/>
    <w:rsid w:val="00EC0D17"/>
    <w:rsid w:val="00EC77E2"/>
    <w:rsid w:val="00ED2E1A"/>
    <w:rsid w:val="00ED7DF0"/>
    <w:rsid w:val="00EE11E9"/>
    <w:rsid w:val="00EE654A"/>
    <w:rsid w:val="00EF3EE1"/>
    <w:rsid w:val="00F34549"/>
    <w:rsid w:val="00F52BD4"/>
    <w:rsid w:val="00F54CDE"/>
    <w:rsid w:val="00F63F99"/>
    <w:rsid w:val="00F65790"/>
    <w:rsid w:val="00F6583D"/>
    <w:rsid w:val="00F76A7E"/>
    <w:rsid w:val="00F778AC"/>
    <w:rsid w:val="00F80545"/>
    <w:rsid w:val="00F850A1"/>
    <w:rsid w:val="00F9488A"/>
    <w:rsid w:val="00F94E43"/>
    <w:rsid w:val="00FA5656"/>
    <w:rsid w:val="00FB4941"/>
    <w:rsid w:val="00FC428B"/>
    <w:rsid w:val="00FD1B70"/>
    <w:rsid w:val="00FD2DA6"/>
    <w:rsid w:val="00FD3417"/>
    <w:rsid w:val="00FD38FD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423B5A"/>
  <w15:chartTrackingRefBased/>
  <w15:docId w15:val="{15CB0000-2012-41C1-8B5E-E2B7B85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46D"/>
  </w:style>
  <w:style w:type="paragraph" w:styleId="Titolo1">
    <w:name w:val="heading 1"/>
    <w:basedOn w:val="Normale"/>
    <w:next w:val="Normale"/>
    <w:link w:val="Titolo1Carattere"/>
    <w:uiPriority w:val="9"/>
    <w:qFormat/>
    <w:rsid w:val="0008664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2E74B5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41C9"/>
    <w:pPr>
      <w:keepNext/>
      <w:keepLines/>
      <w:numPr>
        <w:numId w:val="2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2D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aliases w:val="h4,l4,Titre 4,4th level,H4,mh1l,Module heading 1 large (18 points),Head 4,l4+toc4,Numbered List,heading 4"/>
    <w:basedOn w:val="Normale"/>
    <w:next w:val="Normale"/>
    <w:link w:val="Titolo4Carattere"/>
    <w:uiPriority w:val="9"/>
    <w:unhideWhenUsed/>
    <w:qFormat/>
    <w:rsid w:val="00FD2DA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2DA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D2DA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D2D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D2D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D2D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8664E"/>
    <w:rPr>
      <w:rFonts w:asciiTheme="majorHAnsi" w:eastAsiaTheme="majorEastAsia" w:hAnsiTheme="majorHAnsi" w:cstheme="majorBidi"/>
      <w:b/>
      <w:bCs/>
      <w:smallCaps/>
      <w:color w:val="2E74B5" w:themeColor="accent1" w:themeShade="BF"/>
      <w:sz w:val="36"/>
      <w:szCs w:val="3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D2DA6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5E35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2DA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ommario1">
    <w:name w:val="toc 1"/>
    <w:basedOn w:val="Normale"/>
    <w:next w:val="Normale"/>
    <w:autoRedefine/>
    <w:uiPriority w:val="39"/>
    <w:unhideWhenUsed/>
    <w:rsid w:val="00F778A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778A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F778AC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F778A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8A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7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8AC"/>
  </w:style>
  <w:style w:type="paragraph" w:styleId="Pidipagina">
    <w:name w:val="footer"/>
    <w:basedOn w:val="Normale"/>
    <w:link w:val="PidipaginaCarattere"/>
    <w:uiPriority w:val="99"/>
    <w:unhideWhenUsed/>
    <w:rsid w:val="00F77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8AC"/>
  </w:style>
  <w:style w:type="paragraph" w:styleId="Paragrafoelenco">
    <w:name w:val="List Paragraph"/>
    <w:basedOn w:val="Normale"/>
    <w:uiPriority w:val="34"/>
    <w:qFormat/>
    <w:rsid w:val="00665571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8650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D2D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4Carattere">
    <w:name w:val="Titolo 4 Carattere"/>
    <w:aliases w:val="h4 Carattere,l4 Carattere,Titre 4 Carattere,4th level Carattere,H4 Carattere,mh1l Carattere,Module heading 1 large (18 points) Carattere,Head 4 Carattere,l4+toc4 Carattere,Numbered List Carattere,heading 4 Carattere"/>
    <w:basedOn w:val="Carpredefinitoparagrafo"/>
    <w:link w:val="Titolo4"/>
    <w:uiPriority w:val="9"/>
    <w:rsid w:val="00FD2DA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2DA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D2DA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D2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D2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D2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sto">
    <w:name w:val="Testo"/>
    <w:uiPriority w:val="99"/>
    <w:rsid w:val="00AD3A8C"/>
    <w:pPr>
      <w:spacing w:before="120" w:after="120" w:line="360" w:lineRule="auto"/>
      <w:ind w:left="284"/>
    </w:pPr>
    <w:rPr>
      <w:rFonts w:ascii="Verdana" w:eastAsia="Times New Roman" w:hAnsi="Verdana" w:cs="Times New Roman"/>
      <w:sz w:val="24"/>
      <w:szCs w:val="24"/>
      <w:lang w:eastAsia="it-IT"/>
    </w:rPr>
  </w:style>
  <w:style w:type="table" w:styleId="Tabellasemplice5">
    <w:name w:val="Plain Table 5"/>
    <w:basedOn w:val="Tabellanormale"/>
    <w:uiPriority w:val="45"/>
    <w:rsid w:val="00FA56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1">
    <w:name w:val="Grid Table 1 Light Accent 1"/>
    <w:basedOn w:val="Tabellanormale"/>
    <w:uiPriority w:val="46"/>
    <w:rsid w:val="00FA565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-colore1">
    <w:name w:val="Grid Table 6 Colorful Accent 1"/>
    <w:basedOn w:val="Tabellanormale"/>
    <w:uiPriority w:val="51"/>
    <w:rsid w:val="006D5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F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2D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2DA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2DA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2DA6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FD2DA6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FD2DA6"/>
    <w:rPr>
      <w:i/>
      <w:iCs/>
      <w:color w:val="auto"/>
    </w:rPr>
  </w:style>
  <w:style w:type="paragraph" w:styleId="Nessunaspaziatura">
    <w:name w:val="No Spacing"/>
    <w:uiPriority w:val="1"/>
    <w:qFormat/>
    <w:rsid w:val="00FD2DA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D2DA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2DA6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2DA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2DA6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FD2DA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D2DA6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FD2DA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D2DA6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FD2DA6"/>
    <w:rPr>
      <w:b w:val="0"/>
      <w:bCs w:val="0"/>
      <w:smallCaps/>
      <w:spacing w:val="5"/>
    </w:rPr>
  </w:style>
  <w:style w:type="character" w:styleId="Testosegnaposto">
    <w:name w:val="Placeholder Text"/>
    <w:basedOn w:val="Carpredefinitoparagrafo"/>
    <w:uiPriority w:val="99"/>
    <w:semiHidden/>
    <w:rsid w:val="00223179"/>
    <w:rPr>
      <w:color w:val="808080"/>
    </w:rPr>
  </w:style>
  <w:style w:type="paragraph" w:styleId="Corpotesto">
    <w:name w:val="Body Text"/>
    <w:basedOn w:val="Normale"/>
    <w:link w:val="CorpotestoCarattere"/>
    <w:rsid w:val="00550B6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50B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50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50B6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05EC"/>
    <w:rPr>
      <w:color w:val="954F72" w:themeColor="followedHyperlink"/>
      <w:u w:val="single"/>
    </w:rPr>
  </w:style>
  <w:style w:type="character" w:customStyle="1" w:styleId="Altro">
    <w:name w:val="Altro_"/>
    <w:basedOn w:val="Carpredefinitoparagrafo"/>
    <w:link w:val="Altro0"/>
    <w:rsid w:val="008B2C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ltro0">
    <w:name w:val="Altro"/>
    <w:basedOn w:val="Normale"/>
    <w:link w:val="Altro"/>
    <w:rsid w:val="008B2C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cent@pec.unisa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A1FEF98BD1457690A92613CE86C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FE233-AC9E-4850-8775-042E945A7875}"/>
      </w:docPartPr>
      <w:docPartBody>
        <w:p w:rsidR="007456C8" w:rsidRDefault="00894180">
          <w:r w:rsidRPr="00260E91">
            <w:rPr>
              <w:rStyle w:val="Testosegnaposto"/>
            </w:rPr>
            <w:t>[Oggetto]</w:t>
          </w:r>
        </w:p>
      </w:docPartBody>
    </w:docPart>
    <w:docPart>
      <w:docPartPr>
        <w:name w:val="5BDB7B75468D42069D71D7E3860C0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98242-348E-40D2-8475-65AC4A61E494}"/>
      </w:docPartPr>
      <w:docPartBody>
        <w:p w:rsidR="007456C8" w:rsidRDefault="00894180">
          <w:r w:rsidRPr="00260E91">
            <w:rPr>
              <w:rStyle w:val="Testosegnaposto"/>
            </w:rPr>
            <w:t>[Titolo]</w:t>
          </w:r>
        </w:p>
      </w:docPartBody>
    </w:docPart>
    <w:docPart>
      <w:docPartPr>
        <w:name w:val="64A8AA3E60854704A6C0FA8E246705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0AED7-FD31-417D-8883-486CF67C948C}"/>
      </w:docPartPr>
      <w:docPartBody>
        <w:p w:rsidR="007456C8" w:rsidRDefault="00894180">
          <w:r w:rsidRPr="00260E91">
            <w:rPr>
              <w:rStyle w:val="Testosegnaposto"/>
            </w:rPr>
            <w:t>[Oggetto]</w:t>
          </w:r>
        </w:p>
      </w:docPartBody>
    </w:docPart>
    <w:docPart>
      <w:docPartPr>
        <w:name w:val="5B0AF88A235544439757DA45FD998D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B003D-FCCC-46E1-9DA9-6143F405B2AD}"/>
      </w:docPartPr>
      <w:docPartBody>
        <w:p w:rsidR="007456C8" w:rsidRDefault="00894180">
          <w:r w:rsidRPr="00260E91">
            <w:rPr>
              <w:rStyle w:val="Testosegnaposto"/>
            </w:rPr>
            <w:t>[Titolo]</w:t>
          </w:r>
        </w:p>
      </w:docPartBody>
    </w:docPart>
    <w:docPart>
      <w:docPartPr>
        <w:name w:val="87CC43FE804F46E9BA1BE1B024095D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C3E7FB-3361-406F-9A3C-D90F9D2344CF}"/>
      </w:docPartPr>
      <w:docPartBody>
        <w:p w:rsidR="007456C8" w:rsidRDefault="00894180">
          <w:r w:rsidRPr="00260E91">
            <w:rPr>
              <w:rStyle w:val="Testosegnaposto"/>
            </w:rPr>
            <w:t>[Titolo]</w:t>
          </w:r>
        </w:p>
      </w:docPartBody>
    </w:docPart>
    <w:docPart>
      <w:docPartPr>
        <w:name w:val="601B463BDB9D489FBF78E1BCD6789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912DC-071A-4AB8-8AE8-8743E2806DE5}"/>
      </w:docPartPr>
      <w:docPartBody>
        <w:p w:rsidR="007456C8" w:rsidRDefault="00894180">
          <w:r w:rsidRPr="00260E91">
            <w:rPr>
              <w:rStyle w:val="Testosegnaposto"/>
            </w:rPr>
            <w:t>[Oggetto]</w:t>
          </w:r>
        </w:p>
      </w:docPartBody>
    </w:docPart>
    <w:docPart>
      <w:docPartPr>
        <w:name w:val="2DDD625DF81C44659A79A961C9242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4A670C-F6B9-4B1B-89AE-3CC4DB8B9C97}"/>
      </w:docPartPr>
      <w:docPartBody>
        <w:p w:rsidR="007456C8" w:rsidRDefault="00894180">
          <w:r w:rsidRPr="00260E91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0"/>
    <w:rsid w:val="001623F0"/>
    <w:rsid w:val="002826AD"/>
    <w:rsid w:val="00381A19"/>
    <w:rsid w:val="005B22BC"/>
    <w:rsid w:val="007456C8"/>
    <w:rsid w:val="00894180"/>
    <w:rsid w:val="00B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01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DC13-4C66-4A4B-A4FD-16B3EE1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Ampliamento sistema di videosorveglianza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Ampliamento sistema di videosorveglianza</dc:title>
  <dc:subject>ALLEGATO PER LA GARA DI APPALTO</dc:subject>
  <dc:creator>Vincenzo Agosti</dc:creator>
  <cp:keywords/>
  <dc:description/>
  <cp:lastModifiedBy>DE FINA Laura</cp:lastModifiedBy>
  <cp:revision>5</cp:revision>
  <cp:lastPrinted>2020-07-20T14:07:00Z</cp:lastPrinted>
  <dcterms:created xsi:type="dcterms:W3CDTF">2021-07-14T12:49:00Z</dcterms:created>
  <dcterms:modified xsi:type="dcterms:W3CDTF">2021-10-07T09:43:00Z</dcterms:modified>
</cp:coreProperties>
</file>